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FE8EB" w14:textId="29925954" w:rsidR="000538D8" w:rsidRPr="005B6059" w:rsidRDefault="000538D8" w:rsidP="04EB715D">
      <w:pPr>
        <w:rPr>
          <w:rFonts w:ascii="Arial Narrow" w:hAnsi="Arial Narrow"/>
          <w:b/>
          <w:bCs/>
        </w:rPr>
      </w:pPr>
      <w:r w:rsidRPr="005B6059">
        <w:rPr>
          <w:rFonts w:ascii="Arial Narrow" w:hAnsi="Arial Narrow"/>
          <w:b/>
          <w:bCs/>
        </w:rPr>
        <w:t>Príloha č.</w:t>
      </w:r>
      <w:r w:rsidR="00A51EC8" w:rsidRPr="005B6059">
        <w:rPr>
          <w:rFonts w:ascii="Arial Narrow" w:hAnsi="Arial Narrow"/>
          <w:b/>
          <w:bCs/>
        </w:rPr>
        <w:t xml:space="preserve"> 5</w:t>
      </w:r>
    </w:p>
    <w:p w14:paraId="02714B1A" w14:textId="77777777" w:rsidR="006B26DD" w:rsidRPr="000365A3" w:rsidRDefault="006B26DD" w:rsidP="000365A3">
      <w:pPr>
        <w:jc w:val="center"/>
        <w:rPr>
          <w:rFonts w:ascii="Arial Narrow" w:hAnsi="Arial Narrow"/>
          <w:b/>
          <w:sz w:val="28"/>
          <w:szCs w:val="28"/>
        </w:rPr>
      </w:pPr>
      <w:r w:rsidRPr="000365A3">
        <w:rPr>
          <w:rFonts w:ascii="Arial Narrow" w:hAnsi="Arial Narrow"/>
          <w:b/>
          <w:sz w:val="28"/>
          <w:szCs w:val="28"/>
        </w:rPr>
        <w:t>Inžinierska činnosť (ďalej len ako „IČ“)</w:t>
      </w:r>
    </w:p>
    <w:p w14:paraId="6F352AAD" w14:textId="672471D2" w:rsidR="002B3068" w:rsidRPr="006903F7" w:rsidRDefault="006545C6" w:rsidP="007A3BBE">
      <w:pPr>
        <w:rPr>
          <w:rFonts w:ascii="Arial Narrow" w:hAnsi="Arial Narrow"/>
          <w:b/>
          <w:bCs/>
        </w:rPr>
      </w:pPr>
      <w:r w:rsidRPr="006903F7">
        <w:rPr>
          <w:rFonts w:ascii="Arial Narrow" w:hAnsi="Arial Narrow"/>
          <w:b/>
          <w:bCs/>
        </w:rPr>
        <w:t>Názov projektu</w:t>
      </w:r>
      <w:r w:rsidR="000C59F9" w:rsidRPr="006903F7">
        <w:rPr>
          <w:rFonts w:ascii="Arial Narrow" w:hAnsi="Arial Narrow"/>
          <w:b/>
          <w:bCs/>
        </w:rPr>
        <w:t>:</w:t>
      </w:r>
      <w:r w:rsidR="009D3051" w:rsidRPr="006903F7">
        <w:rPr>
          <w:rFonts w:ascii="Arial Narrow" w:hAnsi="Arial Narrow"/>
          <w:b/>
          <w:bCs/>
        </w:rPr>
        <w:t xml:space="preserve"> </w:t>
      </w:r>
      <w:r w:rsidR="000538D8" w:rsidRPr="006903F7">
        <w:rPr>
          <w:rFonts w:ascii="Arial Narrow" w:hAnsi="Arial Narrow"/>
          <w:b/>
          <w:bCs/>
        </w:rPr>
        <w:t xml:space="preserve">Predĺženie Ružinovskej </w:t>
      </w:r>
      <w:r w:rsidR="00B822C3">
        <w:rPr>
          <w:rFonts w:ascii="Arial Narrow" w:hAnsi="Arial Narrow"/>
          <w:b/>
          <w:bCs/>
        </w:rPr>
        <w:t xml:space="preserve">električkovej </w:t>
      </w:r>
      <w:proofErr w:type="spellStart"/>
      <w:r w:rsidR="000538D8" w:rsidRPr="006903F7">
        <w:rPr>
          <w:rFonts w:ascii="Arial Narrow" w:hAnsi="Arial Narrow"/>
          <w:b/>
          <w:bCs/>
        </w:rPr>
        <w:t>radiály</w:t>
      </w:r>
      <w:proofErr w:type="spellEnd"/>
      <w:r w:rsidR="000538D8" w:rsidRPr="006903F7">
        <w:rPr>
          <w:rFonts w:ascii="Arial Narrow" w:hAnsi="Arial Narrow"/>
          <w:b/>
          <w:bCs/>
        </w:rPr>
        <w:t xml:space="preserve"> po TIOP Ružinov</w:t>
      </w:r>
      <w:r w:rsidR="009D3051" w:rsidRPr="006903F7">
        <w:rPr>
          <w:rFonts w:ascii="Arial Narrow" w:hAnsi="Arial Narrow"/>
          <w:b/>
          <w:bCs/>
        </w:rPr>
        <w:t>.</w:t>
      </w:r>
    </w:p>
    <w:p w14:paraId="13C90616" w14:textId="77777777" w:rsidR="006903F7" w:rsidRDefault="006903F7" w:rsidP="006903F7">
      <w:pPr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>Pod odbornými činnosťami sa pre účely tejto zmluvy rozumejú najmä tieto služby:</w:t>
      </w:r>
    </w:p>
    <w:p w14:paraId="29B3BA49" w14:textId="77777777" w:rsidR="00C57AEF" w:rsidRPr="00C57AEF" w:rsidRDefault="00C57AEF" w:rsidP="00C57AEF">
      <w:pPr>
        <w:pStyle w:val="Nadpis2"/>
        <w:ind w:left="215"/>
        <w:rPr>
          <w:rFonts w:ascii="Arial Narrow" w:hAnsi="Arial Narrow"/>
          <w:b/>
          <w:bCs/>
          <w:color w:val="auto"/>
          <w:sz w:val="21"/>
          <w:szCs w:val="21"/>
        </w:rPr>
      </w:pPr>
      <w:bookmarkStart w:id="0" w:name="_Hlk182842847"/>
      <w:r w:rsidRPr="00C57AEF">
        <w:rPr>
          <w:rFonts w:ascii="Arial Narrow" w:hAnsi="Arial Narrow"/>
          <w:b/>
          <w:bCs/>
          <w:color w:val="auto"/>
          <w:sz w:val="21"/>
          <w:szCs w:val="21"/>
        </w:rPr>
        <w:t>1.</w:t>
      </w:r>
      <w:r w:rsidRPr="00C57AEF">
        <w:rPr>
          <w:rFonts w:ascii="Arial Narrow" w:hAnsi="Arial Narrow"/>
          <w:b/>
          <w:bCs/>
          <w:color w:val="auto"/>
          <w:spacing w:val="116"/>
          <w:sz w:val="21"/>
          <w:szCs w:val="21"/>
        </w:rPr>
        <w:t xml:space="preserve"> </w:t>
      </w:r>
      <w:bookmarkEnd w:id="0"/>
      <w:r w:rsidRPr="00C57AEF">
        <w:rPr>
          <w:rFonts w:ascii="Arial Narrow" w:hAnsi="Arial Narrow"/>
          <w:b/>
          <w:bCs/>
          <w:color w:val="auto"/>
          <w:sz w:val="21"/>
          <w:szCs w:val="21"/>
        </w:rPr>
        <w:t xml:space="preserve">Činnosti v predprojektovej príprave </w:t>
      </w:r>
    </w:p>
    <w:p w14:paraId="6EFE46B4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 základných podkladov o lokalite (kópia katastrálnej mapy, výpisy z listov vlastníctva, vyhľadávanie údajov z katastra nehnuteľnosti - parcely registra C, parcely registra E, stavby, byty a nebytové priestory, fyzické osoby, právnické osoby, práva k nehnuteľnostiam a iné))</w:t>
      </w:r>
    </w:p>
    <w:p w14:paraId="2BEB4C78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spoluúčasť pri spracovaní a prerokovaní zastavovacej štúdie</w:t>
      </w:r>
    </w:p>
    <w:p w14:paraId="7CE172C7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 xml:space="preserve">zabezpečenie základných údajov o situovaní inžinierskych sietí (vodovod, kanalizácia, verejné osvetlenie, plynovod, NN rozvody, rozvody slaboprúdu, rozvody káblovej televízie, telekomunikačné…) </w:t>
      </w:r>
    </w:p>
    <w:p w14:paraId="6FFD3EAA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 xml:space="preserve">zabezpečenie geodetických podkladov pre projektovú dokumentáciu, najmä vyhotovenie mapových podkladov všetkého druhu, zabezpečenie geodetickej dokumentácie ako je geometrický plán a vytyčovací plán inžinierskych sietí </w:t>
      </w:r>
    </w:p>
    <w:p w14:paraId="615A020E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 inžiniersko-geologického prieskumu územia dotknutého obchodným zámerom Objednávateľa</w:t>
      </w:r>
    </w:p>
    <w:p w14:paraId="550DCE7E" w14:textId="77777777" w:rsidR="00C57AEF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>zabezpečenie ďalších potrebných prieskumov podľa požiadaviek Objednávateľa (geofyzikálny, pyrotechnický, archeologický a iný)</w:t>
      </w:r>
    </w:p>
    <w:p w14:paraId="46638B24" w14:textId="183CA49B" w:rsidR="007415A9" w:rsidRPr="00E650DB" w:rsidRDefault="00A13F56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Vypracovanie Správy o prerokovaní Stavebného zámeru</w:t>
      </w:r>
    </w:p>
    <w:p w14:paraId="2DCCB430" w14:textId="50FD4FB5" w:rsidR="3095CFA7" w:rsidRPr="003768F3" w:rsidRDefault="3095CFA7" w:rsidP="04EB715D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spacing w:after="0" w:line="274" w:lineRule="exact"/>
        <w:jc w:val="both"/>
        <w:rPr>
          <w:rFonts w:ascii="Arial Narrow" w:hAnsi="Arial Narrow"/>
          <w:sz w:val="21"/>
          <w:szCs w:val="21"/>
        </w:rPr>
      </w:pPr>
      <w:r w:rsidRPr="003768F3">
        <w:rPr>
          <w:rFonts w:ascii="Arial Narrow" w:hAnsi="Arial Narrow"/>
          <w:sz w:val="21"/>
          <w:szCs w:val="21"/>
        </w:rPr>
        <w:t xml:space="preserve">podanie žiadosti </w:t>
      </w:r>
      <w:r w:rsidR="001A1D72" w:rsidRPr="003768F3">
        <w:rPr>
          <w:rFonts w:ascii="Arial Narrow" w:hAnsi="Arial Narrow"/>
          <w:sz w:val="21"/>
          <w:szCs w:val="21"/>
        </w:rPr>
        <w:t xml:space="preserve">na vydanie rozhodnutia o </w:t>
      </w:r>
      <w:r w:rsidR="003768F3" w:rsidRPr="003768F3">
        <w:rPr>
          <w:rFonts w:ascii="Arial Narrow" w:hAnsi="Arial Narrow"/>
          <w:sz w:val="21"/>
          <w:szCs w:val="21"/>
        </w:rPr>
        <w:t>S</w:t>
      </w:r>
      <w:r w:rsidR="00F73DDE" w:rsidRPr="003768F3">
        <w:rPr>
          <w:rFonts w:ascii="Arial Narrow" w:hAnsi="Arial Narrow"/>
          <w:sz w:val="21"/>
          <w:szCs w:val="21"/>
        </w:rPr>
        <w:t>tavebn</w:t>
      </w:r>
      <w:r w:rsidR="001A1D72" w:rsidRPr="003768F3">
        <w:rPr>
          <w:rFonts w:ascii="Arial Narrow" w:hAnsi="Arial Narrow"/>
          <w:sz w:val="21"/>
          <w:szCs w:val="21"/>
        </w:rPr>
        <w:t>om</w:t>
      </w:r>
      <w:r w:rsidR="00F73DDE" w:rsidRPr="003768F3">
        <w:rPr>
          <w:rFonts w:ascii="Arial Narrow" w:hAnsi="Arial Narrow"/>
          <w:sz w:val="21"/>
          <w:szCs w:val="21"/>
        </w:rPr>
        <w:t xml:space="preserve"> zámer</w:t>
      </w:r>
      <w:r w:rsidR="001A1D72" w:rsidRPr="003768F3">
        <w:rPr>
          <w:rFonts w:ascii="Arial Narrow" w:hAnsi="Arial Narrow"/>
          <w:sz w:val="21"/>
          <w:szCs w:val="21"/>
        </w:rPr>
        <w:t>e</w:t>
      </w:r>
      <w:r w:rsidR="00CA4882" w:rsidRPr="003768F3">
        <w:rPr>
          <w:rFonts w:ascii="Arial Narrow" w:hAnsi="Arial Narrow"/>
          <w:sz w:val="21"/>
          <w:szCs w:val="21"/>
        </w:rPr>
        <w:t xml:space="preserve"> spolu s</w:t>
      </w:r>
      <w:r w:rsidR="003768F3" w:rsidRPr="003768F3">
        <w:rPr>
          <w:rFonts w:ascii="Arial Narrow" w:hAnsi="Arial Narrow"/>
          <w:sz w:val="21"/>
          <w:szCs w:val="21"/>
        </w:rPr>
        <w:t>o</w:t>
      </w:r>
      <w:r w:rsidR="00CA4882" w:rsidRPr="003768F3">
        <w:rPr>
          <w:rFonts w:ascii="Arial Narrow" w:hAnsi="Arial Narrow"/>
          <w:sz w:val="21"/>
          <w:szCs w:val="21"/>
        </w:rPr>
        <w:t> Správou o prerokovaní Stavebného zámeru</w:t>
      </w:r>
      <w:r w:rsidR="00F73DDE" w:rsidRPr="003768F3">
        <w:rPr>
          <w:rFonts w:ascii="Arial Narrow" w:hAnsi="Arial Narrow"/>
          <w:sz w:val="21"/>
          <w:szCs w:val="21"/>
        </w:rPr>
        <w:t xml:space="preserve">, resp. overenie </w:t>
      </w:r>
      <w:r w:rsidR="003768F3" w:rsidRPr="003768F3">
        <w:rPr>
          <w:rFonts w:ascii="Arial Narrow" w:hAnsi="Arial Narrow"/>
          <w:sz w:val="21"/>
          <w:szCs w:val="21"/>
        </w:rPr>
        <w:t>P</w:t>
      </w:r>
      <w:r w:rsidR="00F73DDE" w:rsidRPr="003768F3">
        <w:rPr>
          <w:rFonts w:ascii="Arial Narrow" w:hAnsi="Arial Narrow"/>
          <w:sz w:val="21"/>
          <w:szCs w:val="21"/>
        </w:rPr>
        <w:t>rojektu stavby príslušným stavebným úradom</w:t>
      </w:r>
    </w:p>
    <w:p w14:paraId="0DB797D6" w14:textId="17453573" w:rsidR="00C57AEF" w:rsidRPr="008B72C7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8B72C7">
        <w:rPr>
          <w:rFonts w:ascii="Arial Narrow" w:hAnsi="Arial Narrow"/>
          <w:sz w:val="21"/>
          <w:szCs w:val="21"/>
        </w:rPr>
        <w:t xml:space="preserve">koordináciu prác pri spracúvaní </w:t>
      </w:r>
      <w:r w:rsidR="003768F3" w:rsidRPr="008B72C7">
        <w:rPr>
          <w:rFonts w:ascii="Arial Narrow" w:hAnsi="Arial Narrow"/>
          <w:sz w:val="21"/>
          <w:szCs w:val="21"/>
        </w:rPr>
        <w:t>D</w:t>
      </w:r>
      <w:r w:rsidRPr="008B72C7">
        <w:rPr>
          <w:rFonts w:ascii="Arial Narrow" w:hAnsi="Arial Narrow"/>
          <w:sz w:val="21"/>
          <w:szCs w:val="21"/>
        </w:rPr>
        <w:t xml:space="preserve">okumentácie </w:t>
      </w:r>
      <w:r w:rsidR="003768F3" w:rsidRPr="008B72C7">
        <w:rPr>
          <w:rFonts w:ascii="Arial Narrow" w:hAnsi="Arial Narrow"/>
          <w:sz w:val="21"/>
          <w:szCs w:val="21"/>
        </w:rPr>
        <w:t>S</w:t>
      </w:r>
      <w:r w:rsidR="00EA1E3E" w:rsidRPr="008B72C7">
        <w:rPr>
          <w:rFonts w:ascii="Arial Narrow" w:hAnsi="Arial Narrow"/>
          <w:sz w:val="21"/>
          <w:szCs w:val="21"/>
        </w:rPr>
        <w:t>tavebného zámeru</w:t>
      </w:r>
      <w:r w:rsidRPr="008B72C7">
        <w:rPr>
          <w:rFonts w:ascii="Arial Narrow" w:hAnsi="Arial Narrow"/>
          <w:sz w:val="21"/>
          <w:szCs w:val="21"/>
        </w:rPr>
        <w:t xml:space="preserve"> (ďalej ako “</w:t>
      </w:r>
      <w:r w:rsidR="00EA1E3E" w:rsidRPr="008B72C7">
        <w:rPr>
          <w:rFonts w:ascii="Arial Narrow" w:hAnsi="Arial Narrow"/>
          <w:sz w:val="21"/>
          <w:szCs w:val="21"/>
        </w:rPr>
        <w:t>SZ</w:t>
      </w:r>
      <w:r w:rsidRPr="008B72C7">
        <w:rPr>
          <w:rFonts w:ascii="Arial Narrow" w:hAnsi="Arial Narrow"/>
          <w:sz w:val="21"/>
          <w:szCs w:val="21"/>
        </w:rPr>
        <w:t>”)</w:t>
      </w:r>
    </w:p>
    <w:p w14:paraId="57489AF9" w14:textId="1FA5F4CA" w:rsidR="00C57AEF" w:rsidRPr="007E319C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8B72C7">
        <w:rPr>
          <w:rFonts w:ascii="Arial Narrow" w:hAnsi="Arial Narrow"/>
          <w:sz w:val="21"/>
          <w:szCs w:val="21"/>
        </w:rPr>
        <w:t xml:space="preserve">kompletizáciu a evidenciu podkladov pre vydanie </w:t>
      </w:r>
      <w:r w:rsidR="00646F3E" w:rsidRPr="008B72C7">
        <w:rPr>
          <w:rFonts w:ascii="Arial Narrow" w:hAnsi="Arial Narrow"/>
          <w:sz w:val="21"/>
          <w:szCs w:val="21"/>
        </w:rPr>
        <w:t xml:space="preserve">právoplatného </w:t>
      </w:r>
      <w:r w:rsidR="00EA1E3E" w:rsidRPr="008B72C7">
        <w:rPr>
          <w:rFonts w:ascii="Arial Narrow" w:hAnsi="Arial Narrow"/>
          <w:sz w:val="21"/>
          <w:szCs w:val="21"/>
        </w:rPr>
        <w:t>rozhodnutia o </w:t>
      </w:r>
      <w:r w:rsidR="008B72C7" w:rsidRPr="008B72C7">
        <w:rPr>
          <w:rFonts w:ascii="Arial Narrow" w:hAnsi="Arial Narrow"/>
          <w:sz w:val="21"/>
          <w:szCs w:val="21"/>
        </w:rPr>
        <w:t>S</w:t>
      </w:r>
      <w:r w:rsidR="00EA1E3E" w:rsidRPr="008B72C7">
        <w:rPr>
          <w:rFonts w:ascii="Arial Narrow" w:hAnsi="Arial Narrow"/>
          <w:sz w:val="21"/>
          <w:szCs w:val="21"/>
        </w:rPr>
        <w:t>tavebnom zámere</w:t>
      </w:r>
      <w:r w:rsidRPr="008B72C7">
        <w:rPr>
          <w:rFonts w:ascii="Arial Narrow" w:hAnsi="Arial Narrow"/>
          <w:sz w:val="21"/>
          <w:szCs w:val="21"/>
        </w:rPr>
        <w:t xml:space="preserve"> a </w:t>
      </w:r>
      <w:r w:rsidRPr="007E319C">
        <w:rPr>
          <w:rFonts w:ascii="Arial Narrow" w:hAnsi="Arial Narrow"/>
          <w:sz w:val="21"/>
          <w:szCs w:val="21"/>
        </w:rPr>
        <w:t>vypracovanie návrhu na vydanie</w:t>
      </w:r>
      <w:r w:rsidR="00646F3E" w:rsidRPr="007E319C">
        <w:rPr>
          <w:rFonts w:ascii="Arial Narrow" w:hAnsi="Arial Narrow"/>
          <w:sz w:val="21"/>
          <w:szCs w:val="21"/>
        </w:rPr>
        <w:t xml:space="preserve"> právoplatného</w:t>
      </w:r>
      <w:r w:rsidR="00484F55" w:rsidRPr="007E319C">
        <w:rPr>
          <w:rFonts w:ascii="Arial Narrow" w:hAnsi="Arial Narrow"/>
          <w:sz w:val="21"/>
          <w:szCs w:val="21"/>
        </w:rPr>
        <w:t xml:space="preserve"> rozhodnutia o </w:t>
      </w:r>
      <w:r w:rsidR="008B72C7" w:rsidRPr="007E319C">
        <w:rPr>
          <w:rFonts w:ascii="Arial Narrow" w:hAnsi="Arial Narrow"/>
          <w:sz w:val="21"/>
          <w:szCs w:val="21"/>
        </w:rPr>
        <w:t>S</w:t>
      </w:r>
      <w:r w:rsidR="00484F55" w:rsidRPr="007E319C">
        <w:rPr>
          <w:rFonts w:ascii="Arial Narrow" w:hAnsi="Arial Narrow"/>
          <w:sz w:val="21"/>
          <w:szCs w:val="21"/>
        </w:rPr>
        <w:t>tavebnom zámere</w:t>
      </w:r>
    </w:p>
    <w:p w14:paraId="176E1F12" w14:textId="6B0BD0D8" w:rsidR="00C57AEF" w:rsidRPr="007E319C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7E319C">
        <w:rPr>
          <w:rFonts w:ascii="Arial Narrow" w:hAnsi="Arial Narrow"/>
          <w:sz w:val="21"/>
          <w:szCs w:val="21"/>
        </w:rPr>
        <w:t xml:space="preserve">kontrolovanie </w:t>
      </w:r>
      <w:r w:rsidR="008B72C7" w:rsidRPr="007E319C">
        <w:rPr>
          <w:rFonts w:ascii="Arial Narrow" w:hAnsi="Arial Narrow"/>
          <w:sz w:val="21"/>
          <w:szCs w:val="21"/>
        </w:rPr>
        <w:t>D</w:t>
      </w:r>
      <w:r w:rsidR="00484F55" w:rsidRPr="007E319C">
        <w:rPr>
          <w:rFonts w:ascii="Arial Narrow" w:hAnsi="Arial Narrow"/>
          <w:sz w:val="21"/>
          <w:szCs w:val="21"/>
        </w:rPr>
        <w:t xml:space="preserve">okumentácie </w:t>
      </w:r>
      <w:r w:rsidR="008B72C7" w:rsidRPr="007E319C">
        <w:rPr>
          <w:rFonts w:ascii="Arial Narrow" w:hAnsi="Arial Narrow"/>
          <w:sz w:val="21"/>
          <w:szCs w:val="21"/>
        </w:rPr>
        <w:t>P</w:t>
      </w:r>
      <w:r w:rsidRPr="007E319C">
        <w:rPr>
          <w:rFonts w:ascii="Arial Narrow" w:hAnsi="Arial Narrow"/>
          <w:sz w:val="21"/>
          <w:szCs w:val="21"/>
        </w:rPr>
        <w:t xml:space="preserve">rojektu </w:t>
      </w:r>
      <w:r w:rsidR="00484F55" w:rsidRPr="007E319C">
        <w:rPr>
          <w:rFonts w:ascii="Arial Narrow" w:hAnsi="Arial Narrow"/>
          <w:sz w:val="21"/>
          <w:szCs w:val="21"/>
        </w:rPr>
        <w:t xml:space="preserve">stavby </w:t>
      </w:r>
      <w:r w:rsidRPr="007E319C">
        <w:rPr>
          <w:rFonts w:ascii="Arial Narrow" w:hAnsi="Arial Narrow"/>
          <w:sz w:val="21"/>
          <w:szCs w:val="21"/>
        </w:rPr>
        <w:t>a premietnutie všetkých podmienok a pripomienok vyplývajúcich z</w:t>
      </w:r>
      <w:r w:rsidR="00765039" w:rsidRPr="007E319C">
        <w:rPr>
          <w:rFonts w:ascii="Arial Narrow" w:hAnsi="Arial Narrow"/>
          <w:sz w:val="21"/>
          <w:szCs w:val="21"/>
        </w:rPr>
        <w:t xml:space="preserve"> právoplatného </w:t>
      </w:r>
      <w:r w:rsidR="00E600A4" w:rsidRPr="007E319C">
        <w:rPr>
          <w:rFonts w:ascii="Arial Narrow" w:hAnsi="Arial Narrow"/>
          <w:sz w:val="21"/>
          <w:szCs w:val="21"/>
        </w:rPr>
        <w:t>rozhodnutia o </w:t>
      </w:r>
      <w:r w:rsidR="008B72C7" w:rsidRPr="007E319C">
        <w:rPr>
          <w:rFonts w:ascii="Arial Narrow" w:hAnsi="Arial Narrow"/>
          <w:sz w:val="21"/>
          <w:szCs w:val="21"/>
        </w:rPr>
        <w:t>S</w:t>
      </w:r>
      <w:r w:rsidR="00E600A4" w:rsidRPr="007E319C">
        <w:rPr>
          <w:rFonts w:ascii="Arial Narrow" w:hAnsi="Arial Narrow"/>
          <w:sz w:val="21"/>
          <w:szCs w:val="21"/>
        </w:rPr>
        <w:t>tavebnom zámere</w:t>
      </w:r>
    </w:p>
    <w:p w14:paraId="76AABC7E" w14:textId="77777777" w:rsidR="00C57AEF" w:rsidRPr="00E650DB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>zabezpečenie majetkovo-právneho vysporiadania parciel v mieste prípojok inžinierskych sietí v prospech Objednávateľa</w:t>
      </w:r>
    </w:p>
    <w:p w14:paraId="5D88251A" w14:textId="2282F6DD" w:rsidR="771E2A22" w:rsidRPr="007E319C" w:rsidRDefault="00E600A4" w:rsidP="04EB715D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spacing w:after="0" w:line="274" w:lineRule="exact"/>
        <w:jc w:val="both"/>
        <w:rPr>
          <w:rFonts w:ascii="Arial Narrow" w:hAnsi="Arial Narrow"/>
          <w:sz w:val="21"/>
          <w:szCs w:val="21"/>
        </w:rPr>
      </w:pPr>
      <w:r w:rsidRPr="007E319C">
        <w:rPr>
          <w:rFonts w:ascii="Arial Narrow" w:hAnsi="Arial Narrow"/>
          <w:sz w:val="21"/>
          <w:szCs w:val="21"/>
        </w:rPr>
        <w:t xml:space="preserve">overenie </w:t>
      </w:r>
      <w:r w:rsidR="007E319C" w:rsidRPr="007E319C">
        <w:rPr>
          <w:rFonts w:ascii="Arial Narrow" w:hAnsi="Arial Narrow"/>
          <w:sz w:val="21"/>
          <w:szCs w:val="21"/>
        </w:rPr>
        <w:t>D</w:t>
      </w:r>
      <w:r w:rsidRPr="007E319C">
        <w:rPr>
          <w:rFonts w:ascii="Arial Narrow" w:hAnsi="Arial Narrow"/>
          <w:sz w:val="21"/>
          <w:szCs w:val="21"/>
        </w:rPr>
        <w:t xml:space="preserve">okumentácie </w:t>
      </w:r>
      <w:r w:rsidR="007E319C" w:rsidRPr="007E319C">
        <w:rPr>
          <w:rFonts w:ascii="Arial Narrow" w:hAnsi="Arial Narrow"/>
          <w:sz w:val="21"/>
          <w:szCs w:val="21"/>
        </w:rPr>
        <w:t>P</w:t>
      </w:r>
      <w:r w:rsidRPr="007E319C">
        <w:rPr>
          <w:rFonts w:ascii="Arial Narrow" w:hAnsi="Arial Narrow"/>
          <w:sz w:val="21"/>
          <w:szCs w:val="21"/>
        </w:rPr>
        <w:t>rojektu stavby príslušným stavebnom úradom</w:t>
      </w:r>
    </w:p>
    <w:p w14:paraId="0F0E2E81" w14:textId="293D2FCB" w:rsidR="00C57AEF" w:rsidRPr="00C91E21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 xml:space="preserve">koordináciu prác pri spracúvaní </w:t>
      </w:r>
      <w:r w:rsidR="007E319C" w:rsidRPr="00C91E21">
        <w:rPr>
          <w:rFonts w:ascii="Arial Narrow" w:hAnsi="Arial Narrow"/>
          <w:sz w:val="21"/>
          <w:szCs w:val="21"/>
        </w:rPr>
        <w:t>D</w:t>
      </w:r>
      <w:r w:rsidRPr="00C91E21">
        <w:rPr>
          <w:rFonts w:ascii="Arial Narrow" w:hAnsi="Arial Narrow"/>
          <w:sz w:val="21"/>
          <w:szCs w:val="21"/>
        </w:rPr>
        <w:t xml:space="preserve">okumentácie </w:t>
      </w:r>
      <w:r w:rsidR="007E319C" w:rsidRPr="00C91E21">
        <w:rPr>
          <w:rFonts w:ascii="Arial Narrow" w:hAnsi="Arial Narrow"/>
          <w:sz w:val="21"/>
          <w:szCs w:val="21"/>
        </w:rPr>
        <w:t>P</w:t>
      </w:r>
      <w:r w:rsidR="00E600A4" w:rsidRPr="00C91E21">
        <w:rPr>
          <w:rFonts w:ascii="Arial Narrow" w:hAnsi="Arial Narrow"/>
          <w:sz w:val="21"/>
          <w:szCs w:val="21"/>
        </w:rPr>
        <w:t>rojektu stavby</w:t>
      </w:r>
      <w:r w:rsidRPr="00C91E21">
        <w:rPr>
          <w:rFonts w:ascii="Arial Narrow" w:hAnsi="Arial Narrow"/>
          <w:sz w:val="21"/>
          <w:szCs w:val="21"/>
        </w:rPr>
        <w:t xml:space="preserve"> (ďalej ako “</w:t>
      </w:r>
      <w:r w:rsidR="00E600A4" w:rsidRPr="00C91E21">
        <w:rPr>
          <w:rFonts w:ascii="Arial Narrow" w:hAnsi="Arial Narrow"/>
          <w:sz w:val="21"/>
          <w:szCs w:val="21"/>
        </w:rPr>
        <w:t>PS</w:t>
      </w:r>
      <w:r w:rsidRPr="00C91E21">
        <w:rPr>
          <w:rFonts w:ascii="Arial Narrow" w:hAnsi="Arial Narrow"/>
          <w:sz w:val="21"/>
          <w:szCs w:val="21"/>
        </w:rPr>
        <w:t>”)</w:t>
      </w:r>
    </w:p>
    <w:p w14:paraId="2E1AC0BD" w14:textId="6F2BAEE8" w:rsidR="00C57AEF" w:rsidRPr="00C91E21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>prerokovanie P</w:t>
      </w:r>
      <w:r w:rsidR="00E600A4" w:rsidRPr="00C91E21">
        <w:rPr>
          <w:rFonts w:ascii="Arial Narrow" w:hAnsi="Arial Narrow"/>
          <w:sz w:val="21"/>
          <w:szCs w:val="21"/>
        </w:rPr>
        <w:t>S</w:t>
      </w:r>
      <w:r w:rsidRPr="00C91E21">
        <w:rPr>
          <w:rFonts w:ascii="Arial Narrow" w:hAnsi="Arial Narrow"/>
          <w:sz w:val="21"/>
          <w:szCs w:val="21"/>
        </w:rPr>
        <w:t xml:space="preserve"> a zabezpečenie vyjadrení všetkých účastníkov konania a všetkých dotknutých osôb</w:t>
      </w:r>
    </w:p>
    <w:p w14:paraId="5360DD23" w14:textId="4D339992" w:rsidR="00C57AEF" w:rsidRPr="00C91E21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 xml:space="preserve">všetky ostatné činnosti nevyhnutné pre získanie </w:t>
      </w:r>
      <w:r w:rsidR="00E600A4" w:rsidRPr="00C91E21">
        <w:rPr>
          <w:rFonts w:ascii="Arial Narrow" w:hAnsi="Arial Narrow"/>
          <w:sz w:val="21"/>
          <w:szCs w:val="21"/>
        </w:rPr>
        <w:t>overovacej doložky príslušným stavebným úradom</w:t>
      </w:r>
    </w:p>
    <w:p w14:paraId="74B2539E" w14:textId="20E3B388" w:rsidR="00E600A4" w:rsidRPr="00C91E21" w:rsidRDefault="00C57AEF" w:rsidP="00E600A4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 xml:space="preserve">kompletizáciu a evidenciu podkladov pre návrh na </w:t>
      </w:r>
      <w:r w:rsidR="00E600A4" w:rsidRPr="00C91E21">
        <w:rPr>
          <w:rFonts w:ascii="Arial Narrow" w:hAnsi="Arial Narrow"/>
          <w:sz w:val="21"/>
          <w:szCs w:val="21"/>
        </w:rPr>
        <w:t>získanie overovacej doložky príslušným stavebným úradom</w:t>
      </w:r>
    </w:p>
    <w:p w14:paraId="00A5F1CB" w14:textId="2ED50170" w:rsidR="00C57AEF" w:rsidRPr="00C91E21" w:rsidRDefault="00C57AEF" w:rsidP="000B7047">
      <w:pPr>
        <w:pStyle w:val="Odsekzoznamu"/>
        <w:widowControl w:val="0"/>
        <w:numPr>
          <w:ilvl w:val="0"/>
          <w:numId w:val="2"/>
        </w:numPr>
        <w:tabs>
          <w:tab w:val="left" w:pos="923"/>
          <w:tab w:val="left" w:pos="924"/>
        </w:tabs>
        <w:autoSpaceDE w:val="0"/>
        <w:autoSpaceDN w:val="0"/>
        <w:spacing w:after="0" w:line="274" w:lineRule="exact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>zabezpečenie vydania a nadobudnutia právoplatnosti</w:t>
      </w:r>
      <w:r w:rsidR="3E617287" w:rsidRPr="00C91E21">
        <w:rPr>
          <w:rFonts w:ascii="Arial Narrow" w:hAnsi="Arial Narrow"/>
          <w:sz w:val="21"/>
          <w:szCs w:val="21"/>
        </w:rPr>
        <w:t xml:space="preserve"> </w:t>
      </w:r>
      <w:r w:rsidR="000B7047" w:rsidRPr="00C91E21">
        <w:rPr>
          <w:rFonts w:ascii="Arial Narrow" w:hAnsi="Arial Narrow"/>
          <w:sz w:val="21"/>
          <w:szCs w:val="21"/>
        </w:rPr>
        <w:t>rozhodnutia o </w:t>
      </w:r>
      <w:r w:rsidR="00C91E21" w:rsidRPr="00C91E21">
        <w:rPr>
          <w:rFonts w:ascii="Arial Narrow" w:hAnsi="Arial Narrow"/>
          <w:sz w:val="21"/>
          <w:szCs w:val="21"/>
        </w:rPr>
        <w:t>S</w:t>
      </w:r>
      <w:r w:rsidR="000B7047" w:rsidRPr="00C91E21">
        <w:rPr>
          <w:rFonts w:ascii="Arial Narrow" w:hAnsi="Arial Narrow"/>
          <w:sz w:val="21"/>
          <w:szCs w:val="21"/>
        </w:rPr>
        <w:t>tavebnom zámere</w:t>
      </w:r>
      <w:r w:rsidR="3E617287" w:rsidRPr="00C91E21">
        <w:rPr>
          <w:rFonts w:ascii="Arial Narrow" w:hAnsi="Arial Narrow"/>
          <w:sz w:val="21"/>
          <w:szCs w:val="21"/>
        </w:rPr>
        <w:t>,</w:t>
      </w:r>
      <w:r w:rsidRPr="00C91E21">
        <w:rPr>
          <w:rFonts w:ascii="Arial Narrow" w:hAnsi="Arial Narrow"/>
          <w:sz w:val="21"/>
          <w:szCs w:val="21"/>
        </w:rPr>
        <w:t xml:space="preserve"> </w:t>
      </w:r>
      <w:r w:rsidR="000B7047" w:rsidRPr="00C91E21">
        <w:rPr>
          <w:rFonts w:ascii="Arial Narrow" w:hAnsi="Arial Narrow"/>
          <w:sz w:val="21"/>
          <w:szCs w:val="21"/>
        </w:rPr>
        <w:t>overovacej doložky príslušným stavebným úradom</w:t>
      </w:r>
      <w:r w:rsidRPr="00C91E21">
        <w:rPr>
          <w:rFonts w:ascii="Arial Narrow" w:hAnsi="Arial Narrow"/>
          <w:sz w:val="21"/>
          <w:szCs w:val="21"/>
        </w:rPr>
        <w:t xml:space="preserve"> musí byť vydané v prospech Objednávateľa</w:t>
      </w:r>
      <w:r w:rsidR="2C2962EE" w:rsidRPr="00C91E21">
        <w:rPr>
          <w:rFonts w:ascii="Arial Narrow" w:hAnsi="Arial Narrow"/>
          <w:sz w:val="21"/>
          <w:szCs w:val="21"/>
        </w:rPr>
        <w:t xml:space="preserve"> (odovzdanie všetkých originálov rozhodnutí a povolení Objednávateľovi)</w:t>
      </w:r>
    </w:p>
    <w:p w14:paraId="7939A088" w14:textId="3CBE6078" w:rsidR="00C57AEF" w:rsidRPr="00C91E21" w:rsidRDefault="00C57AEF" w:rsidP="00C57AEF">
      <w:pPr>
        <w:pStyle w:val="Odsekzoznamu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74" w:lineRule="exact"/>
        <w:ind w:left="709" w:hanging="566"/>
        <w:contextualSpacing w:val="0"/>
        <w:jc w:val="both"/>
        <w:rPr>
          <w:rFonts w:ascii="Arial Narrow" w:hAnsi="Arial Narrow"/>
          <w:sz w:val="21"/>
          <w:szCs w:val="21"/>
        </w:rPr>
      </w:pPr>
      <w:r w:rsidRPr="00C91E21">
        <w:rPr>
          <w:rFonts w:ascii="Arial Narrow" w:hAnsi="Arial Narrow"/>
          <w:sz w:val="21"/>
          <w:szCs w:val="21"/>
        </w:rPr>
        <w:t xml:space="preserve">  Zadanie a kontrola</w:t>
      </w:r>
      <w:r w:rsidRPr="00C91E21">
        <w:rPr>
          <w:rFonts w:ascii="Arial Narrow" w:hAnsi="Arial Narrow"/>
          <w:spacing w:val="-3"/>
          <w:sz w:val="21"/>
          <w:szCs w:val="21"/>
        </w:rPr>
        <w:t xml:space="preserve"> </w:t>
      </w:r>
      <w:r w:rsidR="000B7047" w:rsidRPr="00C91E21">
        <w:rPr>
          <w:rFonts w:ascii="Arial Narrow" w:hAnsi="Arial Narrow"/>
          <w:sz w:val="21"/>
          <w:szCs w:val="21"/>
        </w:rPr>
        <w:t>SZ A PS</w:t>
      </w:r>
    </w:p>
    <w:p w14:paraId="32D06C8E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993" w:hanging="851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Prerokovanie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dokumentácie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 dotknutými </w:t>
      </w:r>
      <w:r w:rsidRPr="00E650DB">
        <w:rPr>
          <w:rFonts w:ascii="Arial Narrow" w:hAnsi="Arial Narrow"/>
          <w:sz w:val="21"/>
          <w:szCs w:val="21"/>
        </w:rPr>
        <w:t>orgánmi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organizáciami.</w:t>
      </w:r>
    </w:p>
    <w:p w14:paraId="00E15F3A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Vypracovanie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výkupového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elaborátu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získanie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súhlasov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vlastníkov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pozemkov.</w:t>
      </w:r>
    </w:p>
    <w:p w14:paraId="610EED2A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Vypracovanie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návrhu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príslušných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zmlúv,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ktorými sa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preukazuje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vzťah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pozemkom.</w:t>
      </w:r>
    </w:p>
    <w:p w14:paraId="14AD4DD6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rozhodnutia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výrub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stromov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krovitých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porastov.</w:t>
      </w:r>
    </w:p>
    <w:p w14:paraId="578FC70F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Účasť na výrobných výboroch a koordinácia projekčných prác.</w:t>
      </w:r>
    </w:p>
    <w:p w14:paraId="41D46CC1" w14:textId="7B52DCDA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935" w:right="129" w:hanging="793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záväzných</w:t>
      </w:r>
      <w:r w:rsidRPr="00E650DB">
        <w:rPr>
          <w:rFonts w:ascii="Arial Narrow" w:hAnsi="Arial Narrow"/>
          <w:spacing w:val="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stanovísk</w:t>
      </w:r>
      <w:r w:rsidRPr="00E650DB">
        <w:rPr>
          <w:rFonts w:ascii="Arial Narrow" w:hAnsi="Arial Narrow"/>
          <w:spacing w:val="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</w:t>
      </w:r>
      <w:r w:rsidRPr="00E650DB">
        <w:rPr>
          <w:rFonts w:ascii="Arial Narrow" w:hAnsi="Arial Narrow"/>
          <w:spacing w:val="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vykonávanie</w:t>
      </w:r>
      <w:r w:rsidRPr="00E650DB">
        <w:rPr>
          <w:rFonts w:ascii="Arial Narrow" w:hAnsi="Arial Narrow"/>
          <w:spacing w:val="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činností</w:t>
      </w:r>
      <w:r w:rsidRPr="00E650DB">
        <w:rPr>
          <w:rFonts w:ascii="Arial Narrow" w:hAnsi="Arial Narrow"/>
          <w:spacing w:val="4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</w:t>
      </w:r>
      <w:r w:rsidRPr="00E650DB">
        <w:rPr>
          <w:rFonts w:ascii="Arial Narrow" w:hAnsi="Arial Narrow"/>
          <w:spacing w:val="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ochrannom</w:t>
      </w:r>
      <w:r w:rsidRPr="00E650DB">
        <w:rPr>
          <w:rFonts w:ascii="Arial Narrow" w:hAnsi="Arial Narrow"/>
          <w:spacing w:val="4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pásme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="00ED17FC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dráhy.</w:t>
      </w:r>
    </w:p>
    <w:p w14:paraId="0D5D0DF2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vyňatia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poľnohospodárskeho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pôdneho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fondu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extraviláne.</w:t>
      </w:r>
    </w:p>
    <w:p w14:paraId="45ECAA9F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4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záväzného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stanoviska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regionálneho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úradu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verejného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zdravotníctva.</w:t>
      </w:r>
    </w:p>
    <w:p w14:paraId="235A67F6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4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záväzného stanoviska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krajského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pamiatkového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úradu.</w:t>
      </w:r>
    </w:p>
    <w:p w14:paraId="5E5305CF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záväzného stanoviska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civilnej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ochrany</w:t>
      </w:r>
      <w:r w:rsidRPr="00E650DB">
        <w:rPr>
          <w:rFonts w:ascii="Arial Narrow" w:hAnsi="Arial Narrow"/>
          <w:spacing w:val="-6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krízového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riadenia.</w:t>
      </w:r>
    </w:p>
    <w:p w14:paraId="3212ADF1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42" w:firstLine="0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vyhodnotenia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údajov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splnení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podmienok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uvedených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stanoviskách.</w:t>
      </w:r>
    </w:p>
    <w:p w14:paraId="11A7C4EE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Vypracovanie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žiadostí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konania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účasť.</w:t>
      </w:r>
    </w:p>
    <w:p w14:paraId="6C3A91C9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výkonu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štátnej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expertízy</w:t>
      </w:r>
      <w:r w:rsidRPr="00E650DB">
        <w:rPr>
          <w:rFonts w:ascii="Arial Narrow" w:hAnsi="Arial Narrow"/>
          <w:spacing w:val="-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dokladov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potrebných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jej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výkon.</w:t>
      </w:r>
    </w:p>
    <w:p w14:paraId="1DF7B61F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Zabezpečenie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výnimiek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STN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EN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–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vypracovanie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žiadostí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podkladov.</w:t>
      </w:r>
    </w:p>
    <w:p w14:paraId="43127E88" w14:textId="77777777" w:rsidR="00C57AEF" w:rsidRPr="0074550C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74550C">
        <w:rPr>
          <w:rFonts w:ascii="Arial Narrow" w:hAnsi="Arial Narrow"/>
          <w:sz w:val="21"/>
          <w:szCs w:val="21"/>
        </w:rPr>
        <w:t>Zabezpečenie</w:t>
      </w:r>
      <w:r w:rsidRPr="0074550C">
        <w:rPr>
          <w:rFonts w:ascii="Arial Narrow" w:hAnsi="Arial Narrow"/>
          <w:spacing w:val="-3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osvedčení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na</w:t>
      </w:r>
      <w:r w:rsidRPr="0074550C">
        <w:rPr>
          <w:rFonts w:ascii="Arial Narrow" w:hAnsi="Arial Narrow"/>
          <w:spacing w:val="-3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projekčnú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činnosť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a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ich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kontrola.</w:t>
      </w:r>
    </w:p>
    <w:p w14:paraId="378CF4E2" w14:textId="4B20A5CF" w:rsidR="00C57AEF" w:rsidRPr="0074550C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851" w:right="127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74550C">
        <w:rPr>
          <w:rFonts w:ascii="Arial Narrow" w:hAnsi="Arial Narrow"/>
          <w:sz w:val="21"/>
          <w:szCs w:val="21"/>
        </w:rPr>
        <w:lastRenderedPageBreak/>
        <w:t>Preštudovanie všetkých dokumentov, ktoré sú potrebné pre výkon inžinierskej činnosti</w:t>
      </w:r>
      <w:r w:rsidRPr="0074550C">
        <w:rPr>
          <w:rFonts w:ascii="Arial Narrow" w:hAnsi="Arial Narrow"/>
          <w:spacing w:val="-57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pacing w:val="-57"/>
          <w:sz w:val="21"/>
          <w:szCs w:val="21"/>
        </w:rPr>
        <w:t xml:space="preserve">  </w:t>
      </w:r>
      <w:r w:rsidRPr="0074550C">
        <w:rPr>
          <w:rFonts w:ascii="Arial Narrow" w:hAnsi="Arial Narrow"/>
          <w:sz w:val="21"/>
          <w:szCs w:val="21"/>
        </w:rPr>
        <w:t>pre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stavbu,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ako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sú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dokumentácia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od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pacing w:val="1"/>
          <w:sz w:val="21"/>
          <w:szCs w:val="21"/>
        </w:rPr>
        <w:t>SZ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až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po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pacing w:val="1"/>
          <w:sz w:val="21"/>
          <w:szCs w:val="21"/>
        </w:rPr>
        <w:t>Vykonávací projekt</w:t>
      </w:r>
      <w:r w:rsidRPr="0074550C">
        <w:rPr>
          <w:rFonts w:ascii="Arial Narrow" w:hAnsi="Arial Narrow"/>
          <w:sz w:val="21"/>
          <w:szCs w:val="21"/>
        </w:rPr>
        <w:t>,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="0074550C" w:rsidRPr="0074550C">
        <w:rPr>
          <w:rFonts w:ascii="Arial Narrow" w:hAnsi="Arial Narrow"/>
          <w:sz w:val="21"/>
          <w:szCs w:val="21"/>
        </w:rPr>
        <w:t>Z</w:t>
      </w:r>
      <w:r w:rsidRPr="0074550C">
        <w:rPr>
          <w:rFonts w:ascii="Arial Narrow" w:hAnsi="Arial Narrow"/>
          <w:sz w:val="21"/>
          <w:szCs w:val="21"/>
        </w:rPr>
        <w:t>mluva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 dielo,</w:t>
      </w:r>
      <w:r w:rsidR="00547E78" w:rsidRPr="0074550C">
        <w:rPr>
          <w:rFonts w:ascii="Arial Narrow" w:hAnsi="Arial Narrow"/>
          <w:sz w:val="21"/>
          <w:szCs w:val="21"/>
        </w:rPr>
        <w:t xml:space="preserve"> právoplatné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z w:val="21"/>
          <w:szCs w:val="21"/>
        </w:rPr>
        <w:t>rozhodnutie o </w:t>
      </w:r>
      <w:r w:rsidR="0074550C" w:rsidRPr="0074550C">
        <w:rPr>
          <w:rFonts w:ascii="Arial Narrow" w:hAnsi="Arial Narrow"/>
          <w:sz w:val="21"/>
          <w:szCs w:val="21"/>
        </w:rPr>
        <w:t>S</w:t>
      </w:r>
      <w:r w:rsidR="00ED7378" w:rsidRPr="0074550C">
        <w:rPr>
          <w:rFonts w:ascii="Arial Narrow" w:hAnsi="Arial Narrow"/>
          <w:sz w:val="21"/>
          <w:szCs w:val="21"/>
        </w:rPr>
        <w:t>tavebnom zámere</w:t>
      </w:r>
      <w:r w:rsidRPr="0074550C">
        <w:rPr>
          <w:rFonts w:ascii="Arial Narrow" w:hAnsi="Arial Narrow"/>
          <w:sz w:val="21"/>
          <w:szCs w:val="21"/>
        </w:rPr>
        <w:t>,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z w:val="21"/>
          <w:szCs w:val="21"/>
        </w:rPr>
        <w:t xml:space="preserve">overovacia doložka </w:t>
      </w:r>
      <w:r w:rsidRPr="0074550C">
        <w:rPr>
          <w:rFonts w:ascii="Arial Narrow" w:hAnsi="Arial Narrow"/>
          <w:sz w:val="21"/>
          <w:szCs w:val="21"/>
        </w:rPr>
        <w:t>a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iné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rozhodnutia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orgánov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verejnej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správy,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rozhodnutia</w:t>
      </w:r>
      <w:r w:rsidRPr="0074550C">
        <w:rPr>
          <w:rFonts w:ascii="Arial Narrow" w:hAnsi="Arial Narrow"/>
          <w:spacing w:val="18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na</w:t>
      </w:r>
      <w:r w:rsidRPr="0074550C">
        <w:rPr>
          <w:rFonts w:ascii="Arial Narrow" w:hAnsi="Arial Narrow"/>
          <w:spacing w:val="76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výrub</w:t>
      </w:r>
      <w:r w:rsidRPr="0074550C">
        <w:rPr>
          <w:rFonts w:ascii="Arial Narrow" w:hAnsi="Arial Narrow"/>
          <w:spacing w:val="77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stromov</w:t>
      </w:r>
      <w:r w:rsidRPr="0074550C">
        <w:rPr>
          <w:rFonts w:ascii="Arial Narrow" w:hAnsi="Arial Narrow"/>
          <w:spacing w:val="77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a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ďalšie</w:t>
      </w:r>
      <w:r w:rsidRPr="0074550C">
        <w:rPr>
          <w:rFonts w:ascii="Arial Narrow" w:hAnsi="Arial Narrow"/>
          <w:spacing w:val="76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rozhodnutia</w:t>
      </w:r>
      <w:r w:rsidRPr="0074550C">
        <w:rPr>
          <w:rFonts w:ascii="Arial Narrow" w:hAnsi="Arial Narrow"/>
          <w:spacing w:val="76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vydané</w:t>
      </w:r>
      <w:r w:rsidRPr="0074550C">
        <w:rPr>
          <w:rFonts w:ascii="Arial Narrow" w:hAnsi="Arial Narrow"/>
          <w:spacing w:val="77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na</w:t>
      </w:r>
      <w:r w:rsidRPr="0074550C">
        <w:rPr>
          <w:rFonts w:ascii="Arial Narrow" w:hAnsi="Arial Narrow"/>
          <w:spacing w:val="76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realizáciu</w:t>
      </w:r>
      <w:r w:rsidRPr="0074550C">
        <w:rPr>
          <w:rFonts w:ascii="Arial Narrow" w:hAnsi="Arial Narrow"/>
          <w:spacing w:val="77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stavby</w:t>
      </w:r>
      <w:r w:rsidRPr="0074550C">
        <w:rPr>
          <w:rFonts w:ascii="Arial Narrow" w:hAnsi="Arial Narrow"/>
          <w:spacing w:val="-58"/>
          <w:sz w:val="21"/>
          <w:szCs w:val="21"/>
        </w:rPr>
        <w:t xml:space="preserve"> </w:t>
      </w:r>
      <w:r w:rsidR="00ED7378" w:rsidRPr="0074550C">
        <w:rPr>
          <w:rFonts w:ascii="Arial Narrow" w:hAnsi="Arial Narrow"/>
          <w:spacing w:val="-58"/>
          <w:sz w:val="21"/>
          <w:szCs w:val="21"/>
        </w:rPr>
        <w:t xml:space="preserve"> </w:t>
      </w:r>
      <w:r w:rsidR="0074550C" w:rsidRPr="0074550C">
        <w:rPr>
          <w:rFonts w:ascii="Arial Narrow" w:hAnsi="Arial Narrow"/>
          <w:spacing w:val="-58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a</w:t>
      </w:r>
      <w:r w:rsidRPr="0074550C">
        <w:rPr>
          <w:rFonts w:ascii="Arial Narrow" w:hAnsi="Arial Narrow"/>
          <w:spacing w:val="-3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operatívne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zabezpečiť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ich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splnenie,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vrátane</w:t>
      </w:r>
      <w:r w:rsidRPr="0074550C">
        <w:rPr>
          <w:rFonts w:ascii="Arial Narrow" w:hAnsi="Arial Narrow"/>
          <w:spacing w:val="-3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záväzných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stanovísk</w:t>
      </w:r>
      <w:r w:rsidRPr="0074550C">
        <w:rPr>
          <w:rFonts w:ascii="Arial Narrow" w:hAnsi="Arial Narrow"/>
          <w:spacing w:val="57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účastníkov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konaní.</w:t>
      </w:r>
    </w:p>
    <w:p w14:paraId="359B54E6" w14:textId="77777777" w:rsidR="00C57AEF" w:rsidRPr="0074550C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74" w:lineRule="exact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74550C">
        <w:rPr>
          <w:rFonts w:ascii="Arial Narrow" w:hAnsi="Arial Narrow"/>
          <w:sz w:val="21"/>
          <w:szCs w:val="21"/>
        </w:rPr>
        <w:t>Protokolárne</w:t>
      </w:r>
      <w:r w:rsidRPr="0074550C">
        <w:rPr>
          <w:rFonts w:ascii="Arial Narrow" w:hAnsi="Arial Narrow"/>
          <w:spacing w:val="-3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odovzdať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vytyčovaciu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sieť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zhotoviteľovi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diela.</w:t>
      </w:r>
    </w:p>
    <w:p w14:paraId="2314CA62" w14:textId="77777777" w:rsidR="00C57AEF" w:rsidRPr="0074550C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936" w:right="130" w:hanging="794"/>
        <w:contextualSpacing w:val="0"/>
        <w:jc w:val="both"/>
        <w:rPr>
          <w:rFonts w:ascii="Arial Narrow" w:hAnsi="Arial Narrow"/>
          <w:sz w:val="21"/>
          <w:szCs w:val="21"/>
        </w:rPr>
      </w:pPr>
      <w:r w:rsidRPr="0074550C">
        <w:rPr>
          <w:rFonts w:ascii="Arial Narrow" w:hAnsi="Arial Narrow"/>
          <w:sz w:val="21"/>
          <w:szCs w:val="21"/>
        </w:rPr>
        <w:t>Vybaviť povolenia na využívanie verejných priestorov, okrem verejných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priestorov,</w:t>
      </w:r>
      <w:r w:rsidRPr="0074550C">
        <w:rPr>
          <w:rFonts w:ascii="Arial Narrow" w:hAnsi="Arial Narrow"/>
          <w:spacing w:val="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ktoré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si zhotoviteľ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zabezpečuje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sám na</w:t>
      </w:r>
      <w:r w:rsidRPr="0074550C">
        <w:rPr>
          <w:rFonts w:ascii="Arial Narrow" w:hAnsi="Arial Narrow"/>
          <w:spacing w:val="-1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vlastné</w:t>
      </w:r>
      <w:r w:rsidRPr="0074550C">
        <w:rPr>
          <w:rFonts w:ascii="Arial Narrow" w:hAnsi="Arial Narrow"/>
          <w:spacing w:val="-2"/>
          <w:sz w:val="21"/>
          <w:szCs w:val="21"/>
        </w:rPr>
        <w:t xml:space="preserve"> </w:t>
      </w:r>
      <w:r w:rsidRPr="0074550C">
        <w:rPr>
          <w:rFonts w:ascii="Arial Narrow" w:hAnsi="Arial Narrow"/>
          <w:sz w:val="21"/>
          <w:szCs w:val="21"/>
        </w:rPr>
        <w:t>náklady.</w:t>
      </w:r>
    </w:p>
    <w:p w14:paraId="6FA4C85F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spacing w:after="0" w:line="240" w:lineRule="auto"/>
        <w:ind w:left="851" w:right="127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Oznámiť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príslušným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orgánom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začatie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stavby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najmenej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15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dní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pred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jej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začatím,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prípadne oznámiť orgánom ďalšie údaje vyplývajúce so stavebných povolení, či iných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rozhodnutí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 termínoch v nich určených.</w:t>
      </w:r>
    </w:p>
    <w:p w14:paraId="1FA7DC40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spacing w:before="68" w:after="0" w:line="240" w:lineRule="auto"/>
        <w:ind w:left="851" w:right="129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Zabezpečiť odovzdanie staveniska zhotoviteľovi pre jednotlivé časti stavby (ďalej tiež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len „stavebné objekty“ alebo „objekty“), resp. časti objektov a zhotoviť o tom zápis na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predpísanom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formulári.</w:t>
      </w:r>
    </w:p>
    <w:p w14:paraId="05B940EB" w14:textId="1670F9C9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spacing w:after="0" w:line="240" w:lineRule="auto"/>
        <w:ind w:left="851" w:right="128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Pred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začatím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využívania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miestnych,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resp.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účelových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komunikácií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zabezpečiť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ich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prehliadku</w:t>
      </w:r>
      <w:r w:rsidRPr="00E650DB">
        <w:rPr>
          <w:rFonts w:ascii="Arial Narrow" w:hAnsi="Arial Narrow"/>
          <w:spacing w:val="9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za  </w:t>
      </w:r>
      <w:r w:rsidRPr="00E650DB">
        <w:rPr>
          <w:rFonts w:ascii="Arial Narrow" w:hAnsi="Arial Narrow"/>
          <w:spacing w:val="3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účasti  </w:t>
      </w:r>
      <w:r w:rsidRPr="00E650DB">
        <w:rPr>
          <w:rFonts w:ascii="Arial Narrow" w:hAnsi="Arial Narrow"/>
          <w:spacing w:val="4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zainteresovaných  </w:t>
      </w:r>
      <w:r w:rsidRPr="00E650DB">
        <w:rPr>
          <w:rFonts w:ascii="Arial Narrow" w:hAnsi="Arial Narrow"/>
          <w:spacing w:val="38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subjektov  </w:t>
      </w:r>
      <w:r w:rsidRPr="00E650DB">
        <w:rPr>
          <w:rFonts w:ascii="Arial Narrow" w:hAnsi="Arial Narrow"/>
          <w:spacing w:val="38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vyhotoviť  </w:t>
      </w:r>
      <w:r w:rsidRPr="00E650DB">
        <w:rPr>
          <w:rFonts w:ascii="Arial Narrow" w:hAnsi="Arial Narrow"/>
          <w:spacing w:val="3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 xml:space="preserve">o tom  </w:t>
      </w:r>
      <w:r w:rsidRPr="00E650DB">
        <w:rPr>
          <w:rFonts w:ascii="Arial Narrow" w:hAnsi="Arial Narrow"/>
          <w:spacing w:val="3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záznam</w:t>
      </w:r>
      <w:r w:rsidR="00AB15AA">
        <w:rPr>
          <w:rFonts w:ascii="Arial Narrow" w:hAnsi="Arial Narrow"/>
          <w:sz w:val="21"/>
          <w:szCs w:val="21"/>
        </w:rPr>
        <w:t xml:space="preserve"> </w:t>
      </w:r>
      <w:r w:rsidRPr="00E650DB">
        <w:rPr>
          <w:rFonts w:ascii="Arial Narrow" w:hAnsi="Arial Narrow"/>
          <w:spacing w:val="-58"/>
          <w:sz w:val="21"/>
          <w:szCs w:val="21"/>
        </w:rPr>
        <w:t xml:space="preserve"> </w:t>
      </w:r>
      <w:r w:rsidR="00E115CA">
        <w:rPr>
          <w:rFonts w:ascii="Arial Narrow" w:hAnsi="Arial Narrow"/>
          <w:spacing w:val="-58"/>
          <w:sz w:val="21"/>
          <w:szCs w:val="21"/>
        </w:rPr>
        <w:t xml:space="preserve">  </w:t>
      </w:r>
      <w:r w:rsidR="00AB15AA">
        <w:rPr>
          <w:rFonts w:ascii="Arial Narrow" w:hAnsi="Arial Narrow"/>
          <w:spacing w:val="-58"/>
          <w:sz w:val="21"/>
          <w:szCs w:val="21"/>
        </w:rPr>
        <w:t xml:space="preserve">   </w:t>
      </w:r>
      <w:r w:rsidRPr="00E650DB">
        <w:rPr>
          <w:rFonts w:ascii="Arial Narrow" w:hAnsi="Arial Narrow"/>
          <w:sz w:val="21"/>
          <w:szCs w:val="21"/>
        </w:rPr>
        <w:t>s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prípadnou fotodokumentáciou.</w:t>
      </w:r>
    </w:p>
    <w:p w14:paraId="2EFC3DA8" w14:textId="77777777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spacing w:after="0" w:line="240" w:lineRule="auto"/>
        <w:ind w:left="851" w:right="132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Vybaviť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žiadosti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 povolenie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rozkopávok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komunikácií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mimo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územného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obvodu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staveniska.</w:t>
      </w:r>
    </w:p>
    <w:p w14:paraId="1DD6180C" w14:textId="3C6F5732" w:rsidR="00C57AEF" w:rsidRPr="00E650DB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spacing w:after="0" w:line="240" w:lineRule="auto"/>
        <w:ind w:left="851" w:right="125" w:hanging="70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Zabezpečiť</w:t>
      </w:r>
      <w:r w:rsidRPr="00E650DB">
        <w:rPr>
          <w:rFonts w:ascii="Arial Narrow" w:hAnsi="Arial Narrow"/>
          <w:spacing w:val="6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zmluvy</w:t>
      </w:r>
      <w:r w:rsidRPr="00E650DB">
        <w:rPr>
          <w:rFonts w:ascii="Arial Narrow" w:hAnsi="Arial Narrow"/>
          <w:spacing w:val="60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 vykonaní   preložky</w:t>
      </w:r>
      <w:r w:rsidRPr="00E650DB">
        <w:rPr>
          <w:rFonts w:ascii="Arial Narrow" w:hAnsi="Arial Narrow"/>
          <w:spacing w:val="60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elektroenergetických   zariadení,   zmluvy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 odovzdaní a prevzatí vodnej stavby, zmluvy o prekládke plynárenských zariadení,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zmluvy</w:t>
      </w:r>
      <w:r w:rsidRPr="00E650DB">
        <w:rPr>
          <w:rFonts w:ascii="Arial Narrow" w:hAnsi="Arial Narrow"/>
          <w:spacing w:val="-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 preložkách slaboprúdových vedení.</w:t>
      </w:r>
    </w:p>
    <w:p w14:paraId="396538CF" w14:textId="77777777" w:rsidR="00C57AEF" w:rsidRDefault="00C57AEF" w:rsidP="00C57AEF">
      <w:pPr>
        <w:pStyle w:val="Odsekzoznamu"/>
        <w:widowControl w:val="0"/>
        <w:numPr>
          <w:ilvl w:val="1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851" w:hanging="699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Kontrola</w:t>
      </w:r>
      <w:r w:rsidRPr="00E650DB">
        <w:rPr>
          <w:rFonts w:ascii="Arial Narrow" w:hAnsi="Arial Narrow"/>
          <w:spacing w:val="-4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schválenia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kompletnej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projektovej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dokumentácie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realizáciu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stavby.</w:t>
      </w:r>
    </w:p>
    <w:p w14:paraId="64AC13DE" w14:textId="77777777" w:rsidR="00657900" w:rsidRDefault="00657900" w:rsidP="00657900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Arial Narrow" w:hAnsi="Arial Narrow"/>
          <w:sz w:val="21"/>
          <w:szCs w:val="21"/>
        </w:rPr>
      </w:pPr>
    </w:p>
    <w:p w14:paraId="1609741D" w14:textId="77777777" w:rsidR="00880958" w:rsidRPr="00657900" w:rsidRDefault="00880958" w:rsidP="00880958">
      <w:pPr>
        <w:pStyle w:val="Nadpis1"/>
        <w:spacing w:line="240" w:lineRule="auto"/>
        <w:rPr>
          <w:rFonts w:ascii="Arial Narrow" w:hAnsi="Arial Narrow"/>
          <w:b/>
          <w:bCs/>
          <w:color w:val="auto"/>
          <w:sz w:val="21"/>
          <w:szCs w:val="21"/>
        </w:rPr>
      </w:pP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Výkonná</w:t>
      </w:r>
      <w:r w:rsidRPr="00657900">
        <w:rPr>
          <w:rFonts w:ascii="Arial Narrow" w:hAnsi="Arial Narrow"/>
          <w:b/>
          <w:bCs/>
          <w:color w:val="auto"/>
          <w:spacing w:val="-4"/>
          <w:sz w:val="21"/>
          <w:szCs w:val="21"/>
        </w:rPr>
        <w:t xml:space="preserve"> </w:t>
      </w: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inžinierska</w:t>
      </w:r>
      <w:r w:rsidRPr="00657900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činnosť</w:t>
      </w:r>
      <w:r w:rsidRPr="00657900">
        <w:rPr>
          <w:rFonts w:ascii="Arial Narrow" w:hAnsi="Arial Narrow"/>
          <w:b/>
          <w:bCs/>
          <w:color w:val="auto"/>
          <w:spacing w:val="-4"/>
          <w:sz w:val="21"/>
          <w:szCs w:val="21"/>
        </w:rPr>
        <w:t xml:space="preserve"> </w:t>
      </w: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-</w:t>
      </w:r>
      <w:r w:rsidRPr="00657900">
        <w:rPr>
          <w:rFonts w:ascii="Arial Narrow" w:hAnsi="Arial Narrow"/>
          <w:b/>
          <w:bCs/>
          <w:color w:val="auto"/>
          <w:spacing w:val="-4"/>
          <w:sz w:val="21"/>
          <w:szCs w:val="21"/>
        </w:rPr>
        <w:t xml:space="preserve"> </w:t>
      </w: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environmentálna</w:t>
      </w:r>
      <w:r w:rsidRPr="00657900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657900">
        <w:rPr>
          <w:rFonts w:ascii="Arial Narrow" w:hAnsi="Arial Narrow"/>
          <w:b/>
          <w:bCs/>
          <w:color w:val="auto"/>
          <w:sz w:val="21"/>
          <w:szCs w:val="21"/>
        </w:rPr>
        <w:t>činnosť</w:t>
      </w:r>
    </w:p>
    <w:p w14:paraId="168908E7" w14:textId="64EC4429" w:rsidR="0007356F" w:rsidRPr="00D25E4D" w:rsidRDefault="0007356F" w:rsidP="0007356F">
      <w:pPr>
        <w:pStyle w:val="Odsekzoznamu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Arial Narrow" w:hAnsi="Arial Narrow"/>
          <w:b/>
          <w:bCs/>
          <w:sz w:val="21"/>
          <w:szCs w:val="21"/>
        </w:rPr>
      </w:pPr>
      <w:r w:rsidRPr="00D25E4D">
        <w:rPr>
          <w:rFonts w:ascii="Arial Narrow" w:hAnsi="Arial Narrow"/>
          <w:b/>
          <w:bCs/>
          <w:sz w:val="21"/>
          <w:szCs w:val="21"/>
        </w:rPr>
        <w:t>Pred</w:t>
      </w:r>
      <w:r w:rsidRPr="00D25E4D">
        <w:rPr>
          <w:rFonts w:ascii="Arial Narrow" w:hAnsi="Arial Narrow"/>
          <w:b/>
          <w:bCs/>
          <w:spacing w:val="-1"/>
          <w:sz w:val="21"/>
          <w:szCs w:val="21"/>
        </w:rPr>
        <w:t xml:space="preserve"> </w:t>
      </w:r>
      <w:r w:rsidRPr="00D25E4D">
        <w:rPr>
          <w:rFonts w:ascii="Arial Narrow" w:hAnsi="Arial Narrow"/>
          <w:b/>
          <w:bCs/>
          <w:sz w:val="21"/>
          <w:szCs w:val="21"/>
        </w:rPr>
        <w:t>začatím</w:t>
      </w:r>
      <w:r w:rsidRPr="00D25E4D">
        <w:rPr>
          <w:rFonts w:ascii="Arial Narrow" w:hAnsi="Arial Narrow"/>
          <w:b/>
          <w:bCs/>
          <w:spacing w:val="-5"/>
          <w:sz w:val="21"/>
          <w:szCs w:val="21"/>
        </w:rPr>
        <w:t xml:space="preserve"> </w:t>
      </w:r>
      <w:r w:rsidRPr="00D25E4D">
        <w:rPr>
          <w:rFonts w:ascii="Arial Narrow" w:hAnsi="Arial Narrow"/>
          <w:b/>
          <w:bCs/>
          <w:sz w:val="21"/>
          <w:szCs w:val="21"/>
        </w:rPr>
        <w:t>realizácie</w:t>
      </w:r>
      <w:r w:rsidRPr="00D25E4D">
        <w:rPr>
          <w:rFonts w:ascii="Arial Narrow" w:hAnsi="Arial Narrow"/>
          <w:b/>
          <w:bCs/>
          <w:spacing w:val="-1"/>
          <w:sz w:val="21"/>
          <w:szCs w:val="21"/>
        </w:rPr>
        <w:t xml:space="preserve"> </w:t>
      </w:r>
      <w:r w:rsidRPr="00D25E4D">
        <w:rPr>
          <w:rFonts w:ascii="Arial Narrow" w:hAnsi="Arial Narrow"/>
          <w:b/>
          <w:bCs/>
          <w:sz w:val="21"/>
          <w:szCs w:val="21"/>
        </w:rPr>
        <w:t>stavieb</w:t>
      </w:r>
    </w:p>
    <w:p w14:paraId="59E73CCE" w14:textId="77777777" w:rsidR="00305779" w:rsidRDefault="00305779" w:rsidP="00305779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</w:p>
    <w:p w14:paraId="58AC2A35" w14:textId="0DFAA093" w:rsidR="00FC0DF4" w:rsidRDefault="00FC0DF4" w:rsidP="00305779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 w:rsidRPr="00305779">
        <w:rPr>
          <w:rFonts w:ascii="Arial Narrow" w:hAnsi="Arial Narrow"/>
          <w:sz w:val="21"/>
          <w:szCs w:val="21"/>
        </w:rPr>
        <w:t>2.1</w:t>
      </w:r>
      <w:r w:rsidR="009A1D14">
        <w:rPr>
          <w:rFonts w:ascii="Arial Narrow" w:hAnsi="Arial Narrow"/>
          <w:sz w:val="21"/>
          <w:szCs w:val="21"/>
        </w:rPr>
        <w:t>.</w:t>
      </w:r>
      <w:r w:rsidRPr="00305779">
        <w:rPr>
          <w:rFonts w:ascii="Arial Narrow" w:hAnsi="Arial Narrow"/>
          <w:sz w:val="21"/>
          <w:szCs w:val="21"/>
        </w:rPr>
        <w:t xml:space="preserve"> </w:t>
      </w:r>
      <w:r w:rsidR="009A1D14">
        <w:rPr>
          <w:rFonts w:ascii="Arial Narrow" w:hAnsi="Arial Narrow"/>
          <w:sz w:val="21"/>
          <w:szCs w:val="21"/>
        </w:rPr>
        <w:tab/>
      </w:r>
      <w:r w:rsidRPr="00305779">
        <w:rPr>
          <w:rFonts w:ascii="Arial Narrow" w:hAnsi="Arial Narrow"/>
          <w:sz w:val="21"/>
          <w:szCs w:val="21"/>
        </w:rPr>
        <w:t>Vypracovať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dokument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- posúdenie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stavby</w:t>
      </w:r>
      <w:r w:rsidRPr="00305779">
        <w:rPr>
          <w:rFonts w:ascii="Arial Narrow" w:hAnsi="Arial Narrow"/>
          <w:spacing w:val="-6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na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zmenu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klímy</w:t>
      </w:r>
    </w:p>
    <w:p w14:paraId="6C6A388D" w14:textId="003F7C6E" w:rsidR="009A1D14" w:rsidRDefault="00305779" w:rsidP="009A1D1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 w:right="132"/>
        <w:jc w:val="both"/>
        <w:rPr>
          <w:rFonts w:ascii="Arial Narrow" w:hAnsi="Arial Narrow"/>
          <w:sz w:val="21"/>
          <w:szCs w:val="21"/>
        </w:rPr>
      </w:pPr>
      <w:r w:rsidRPr="00961848">
        <w:rPr>
          <w:rFonts w:ascii="Arial Narrow" w:hAnsi="Arial Narrow"/>
          <w:sz w:val="21"/>
          <w:szCs w:val="21"/>
        </w:rPr>
        <w:t>2.2</w:t>
      </w:r>
      <w:r w:rsidR="009A1D14" w:rsidRPr="00961848">
        <w:rPr>
          <w:rFonts w:ascii="Arial Narrow" w:hAnsi="Arial Narrow"/>
          <w:sz w:val="21"/>
          <w:szCs w:val="21"/>
        </w:rPr>
        <w:t>.</w:t>
      </w:r>
      <w:r w:rsidR="009A1D14" w:rsidRPr="00961848">
        <w:rPr>
          <w:rFonts w:ascii="Arial Narrow" w:hAnsi="Arial Narrow"/>
          <w:sz w:val="21"/>
          <w:szCs w:val="21"/>
        </w:rPr>
        <w:tab/>
        <w:t>Kontrola</w:t>
      </w:r>
      <w:r w:rsidR="009A1D14" w:rsidRPr="00961848">
        <w:rPr>
          <w:rFonts w:ascii="Arial Narrow" w:hAnsi="Arial Narrow"/>
          <w:spacing w:val="1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premietnutia</w:t>
      </w:r>
      <w:r w:rsidR="009A1D14" w:rsidRPr="00961848">
        <w:rPr>
          <w:rFonts w:ascii="Arial Narrow" w:hAnsi="Arial Narrow"/>
          <w:spacing w:val="1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záverov</w:t>
      </w:r>
      <w:r w:rsidR="009A1D14" w:rsidRPr="00961848">
        <w:rPr>
          <w:rFonts w:ascii="Arial Narrow" w:hAnsi="Arial Narrow"/>
          <w:spacing w:val="3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z</w:t>
      </w:r>
      <w:r w:rsidR="009A1D14" w:rsidRPr="00961848">
        <w:rPr>
          <w:rFonts w:ascii="Arial Narrow" w:hAnsi="Arial Narrow"/>
          <w:spacing w:val="-1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EIA</w:t>
      </w:r>
      <w:r w:rsidR="009A1D14" w:rsidRPr="00961848">
        <w:rPr>
          <w:rFonts w:ascii="Arial Narrow" w:hAnsi="Arial Narrow"/>
          <w:spacing w:val="3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do</w:t>
      </w:r>
      <w:r w:rsidR="009A1D14" w:rsidRPr="00961848">
        <w:rPr>
          <w:rFonts w:ascii="Arial Narrow" w:hAnsi="Arial Narrow"/>
          <w:spacing w:val="5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projektovej</w:t>
      </w:r>
      <w:r w:rsidR="009A1D14" w:rsidRPr="00961848">
        <w:rPr>
          <w:rFonts w:ascii="Arial Narrow" w:hAnsi="Arial Narrow"/>
          <w:spacing w:val="4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dokumentácie</w:t>
      </w:r>
      <w:r w:rsidR="009A1D14" w:rsidRPr="00961848">
        <w:rPr>
          <w:rFonts w:ascii="Arial Narrow" w:hAnsi="Arial Narrow"/>
          <w:spacing w:val="5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v</w:t>
      </w:r>
      <w:r w:rsidR="009A1D14" w:rsidRPr="00961848">
        <w:rPr>
          <w:rFonts w:ascii="Arial Narrow" w:hAnsi="Arial Narrow"/>
          <w:spacing w:val="-2"/>
          <w:sz w:val="21"/>
          <w:szCs w:val="21"/>
        </w:rPr>
        <w:t xml:space="preserve"> </w:t>
      </w:r>
      <w:r w:rsidR="009A1D14" w:rsidRPr="00961848">
        <w:rPr>
          <w:rFonts w:ascii="Arial Narrow" w:hAnsi="Arial Narrow"/>
          <w:sz w:val="21"/>
          <w:szCs w:val="21"/>
        </w:rPr>
        <w:t>stupňoch</w:t>
      </w:r>
      <w:r w:rsidR="009A1D14" w:rsidRPr="00961848">
        <w:rPr>
          <w:rFonts w:ascii="Arial Narrow" w:hAnsi="Arial Narrow"/>
          <w:spacing w:val="3"/>
          <w:sz w:val="21"/>
          <w:szCs w:val="21"/>
        </w:rPr>
        <w:t xml:space="preserve"> </w:t>
      </w:r>
      <w:r w:rsidR="004C57D1" w:rsidRPr="00961848">
        <w:rPr>
          <w:rFonts w:ascii="Arial Narrow" w:hAnsi="Arial Narrow"/>
          <w:sz w:val="21"/>
          <w:szCs w:val="21"/>
        </w:rPr>
        <w:t>SZ, PS</w:t>
      </w:r>
      <w:r w:rsidR="009A1D14" w:rsidRPr="00961848">
        <w:rPr>
          <w:rFonts w:ascii="Arial Narrow" w:hAnsi="Arial Narrow"/>
          <w:sz w:val="21"/>
          <w:szCs w:val="21"/>
        </w:rPr>
        <w:t xml:space="preserve"> až</w:t>
      </w:r>
      <w:r w:rsidR="009A1D14" w:rsidRPr="00961848">
        <w:rPr>
          <w:rFonts w:ascii="Arial Narrow" w:hAnsi="Arial Narrow"/>
          <w:spacing w:val="1"/>
          <w:sz w:val="21"/>
          <w:szCs w:val="21"/>
        </w:rPr>
        <w:t xml:space="preserve"> </w:t>
      </w:r>
      <w:r w:rsidR="004C57D1" w:rsidRPr="00961848">
        <w:rPr>
          <w:rFonts w:ascii="Arial Narrow" w:hAnsi="Arial Narrow"/>
          <w:spacing w:val="1"/>
          <w:sz w:val="21"/>
          <w:szCs w:val="21"/>
        </w:rPr>
        <w:t>Vykonávací projekt</w:t>
      </w:r>
    </w:p>
    <w:p w14:paraId="437DD2DC" w14:textId="64886C8D" w:rsidR="009A1D14" w:rsidRPr="00305779" w:rsidRDefault="009A1D14" w:rsidP="009A1D1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 w:right="125"/>
        <w:jc w:val="both"/>
        <w:rPr>
          <w:rFonts w:ascii="Arial Narrow" w:hAnsi="Arial Narrow"/>
          <w:sz w:val="21"/>
          <w:szCs w:val="21"/>
        </w:rPr>
      </w:pPr>
      <w:r w:rsidRPr="00961848">
        <w:rPr>
          <w:rFonts w:ascii="Arial Narrow" w:hAnsi="Arial Narrow"/>
          <w:sz w:val="21"/>
          <w:szCs w:val="21"/>
        </w:rPr>
        <w:t>2.3.</w:t>
      </w:r>
      <w:r w:rsidRPr="00961848">
        <w:rPr>
          <w:rFonts w:ascii="Arial Narrow" w:hAnsi="Arial Narrow"/>
          <w:sz w:val="21"/>
          <w:szCs w:val="21"/>
        </w:rPr>
        <w:tab/>
        <w:t>Prerokovanie</w:t>
      </w:r>
      <w:r w:rsidRPr="00961848">
        <w:rPr>
          <w:rFonts w:ascii="Arial Narrow" w:hAnsi="Arial Narrow"/>
          <w:spacing w:val="32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dokumentácie</w:t>
      </w:r>
      <w:r w:rsidRPr="00961848">
        <w:rPr>
          <w:rFonts w:ascii="Arial Narrow" w:hAnsi="Arial Narrow"/>
          <w:spacing w:val="31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v</w:t>
      </w:r>
      <w:r w:rsidRPr="00961848">
        <w:rPr>
          <w:rFonts w:ascii="Arial Narrow" w:hAnsi="Arial Narrow"/>
          <w:spacing w:val="-1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stupňoch</w:t>
      </w:r>
      <w:r w:rsidRPr="00961848">
        <w:rPr>
          <w:rFonts w:ascii="Arial Narrow" w:hAnsi="Arial Narrow"/>
          <w:spacing w:val="32"/>
          <w:sz w:val="21"/>
          <w:szCs w:val="21"/>
        </w:rPr>
        <w:t xml:space="preserve"> </w:t>
      </w:r>
      <w:r w:rsidR="004C57D1" w:rsidRPr="00961848">
        <w:rPr>
          <w:rFonts w:ascii="Arial Narrow" w:hAnsi="Arial Narrow"/>
          <w:spacing w:val="32"/>
          <w:sz w:val="21"/>
          <w:szCs w:val="21"/>
        </w:rPr>
        <w:t xml:space="preserve">SZ </w:t>
      </w:r>
      <w:r w:rsidRPr="00961848">
        <w:rPr>
          <w:rFonts w:ascii="Arial Narrow" w:hAnsi="Arial Narrow"/>
          <w:sz w:val="21"/>
          <w:szCs w:val="21"/>
        </w:rPr>
        <w:t>a</w:t>
      </w:r>
      <w:r w:rsidRPr="00961848">
        <w:rPr>
          <w:rFonts w:ascii="Arial Narrow" w:hAnsi="Arial Narrow"/>
          <w:spacing w:val="-2"/>
          <w:sz w:val="21"/>
          <w:szCs w:val="21"/>
        </w:rPr>
        <w:t xml:space="preserve"> </w:t>
      </w:r>
      <w:r w:rsidR="004C57D1" w:rsidRPr="00961848">
        <w:rPr>
          <w:rFonts w:ascii="Arial Narrow" w:hAnsi="Arial Narrow"/>
          <w:spacing w:val="-2"/>
          <w:sz w:val="21"/>
          <w:szCs w:val="21"/>
        </w:rPr>
        <w:t>PS</w:t>
      </w:r>
      <w:r w:rsidRPr="00961848">
        <w:rPr>
          <w:rFonts w:ascii="Arial Narrow" w:hAnsi="Arial Narrow"/>
          <w:spacing w:val="33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s</w:t>
      </w:r>
      <w:r w:rsidRPr="00961848">
        <w:rPr>
          <w:rFonts w:ascii="Arial Narrow" w:hAnsi="Arial Narrow"/>
          <w:spacing w:val="-1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orgánmi</w:t>
      </w:r>
      <w:r w:rsidRPr="00961848">
        <w:rPr>
          <w:rFonts w:ascii="Arial Narrow" w:hAnsi="Arial Narrow"/>
          <w:spacing w:val="33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štátnej</w:t>
      </w:r>
      <w:r w:rsidRPr="00961848">
        <w:rPr>
          <w:rFonts w:ascii="Arial Narrow" w:hAnsi="Arial Narrow"/>
          <w:spacing w:val="33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ochrany</w:t>
      </w:r>
      <w:r w:rsidRPr="00961848">
        <w:rPr>
          <w:rFonts w:ascii="Arial Narrow" w:hAnsi="Arial Narrow"/>
          <w:spacing w:val="-57"/>
          <w:sz w:val="21"/>
          <w:szCs w:val="21"/>
        </w:rPr>
        <w:t xml:space="preserve"> </w:t>
      </w:r>
      <w:r w:rsidRPr="00961848">
        <w:rPr>
          <w:rFonts w:ascii="Arial Narrow" w:hAnsi="Arial Narrow"/>
          <w:sz w:val="21"/>
          <w:szCs w:val="21"/>
        </w:rPr>
        <w:t>prírody.</w:t>
      </w:r>
    </w:p>
    <w:p w14:paraId="7E788131" w14:textId="77777777" w:rsidR="00D25E4D" w:rsidRDefault="00D25E4D" w:rsidP="00D25E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2.4.</w:t>
      </w:r>
      <w:r>
        <w:rPr>
          <w:rFonts w:ascii="Arial Narrow" w:hAnsi="Arial Narrow"/>
          <w:sz w:val="21"/>
          <w:szCs w:val="21"/>
        </w:rPr>
        <w:tab/>
      </w:r>
      <w:r w:rsidRPr="00305779">
        <w:rPr>
          <w:rFonts w:ascii="Arial Narrow" w:hAnsi="Arial Narrow"/>
          <w:sz w:val="21"/>
          <w:szCs w:val="21"/>
        </w:rPr>
        <w:t>Spolupráca</w:t>
      </w:r>
      <w:r w:rsidRPr="00305779">
        <w:rPr>
          <w:rFonts w:ascii="Arial Narrow" w:hAnsi="Arial Narrow"/>
          <w:spacing w:val="-3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s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projektantom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pri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dendrologickom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prieskume</w:t>
      </w:r>
      <w:r w:rsidRPr="00305779">
        <w:rPr>
          <w:rFonts w:ascii="Arial Narrow" w:hAnsi="Arial Narrow"/>
          <w:spacing w:val="-3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záujmového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územia.</w:t>
      </w:r>
    </w:p>
    <w:p w14:paraId="24854CB9" w14:textId="07B7E752" w:rsidR="00D25E4D" w:rsidRPr="00305779" w:rsidRDefault="00D25E4D" w:rsidP="00D25E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2.5.</w:t>
      </w:r>
      <w:r>
        <w:rPr>
          <w:rFonts w:ascii="Arial Narrow" w:hAnsi="Arial Narrow"/>
          <w:sz w:val="21"/>
          <w:szCs w:val="21"/>
        </w:rPr>
        <w:tab/>
        <w:t>S</w:t>
      </w:r>
      <w:r w:rsidRPr="00305779">
        <w:rPr>
          <w:rFonts w:ascii="Arial Narrow" w:hAnsi="Arial Narrow"/>
          <w:sz w:val="21"/>
          <w:szCs w:val="21"/>
        </w:rPr>
        <w:t>pracovanie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a</w:t>
      </w:r>
      <w:r w:rsidRPr="00305779">
        <w:rPr>
          <w:rFonts w:ascii="Arial Narrow" w:hAnsi="Arial Narrow"/>
          <w:spacing w:val="-3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vybavenie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žiadostí</w:t>
      </w:r>
      <w:r w:rsidRPr="00305779">
        <w:rPr>
          <w:rFonts w:ascii="Arial Narrow" w:hAnsi="Arial Narrow"/>
          <w:spacing w:val="-1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o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výrub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stromov.</w:t>
      </w:r>
    </w:p>
    <w:p w14:paraId="74111FF0" w14:textId="77777777" w:rsidR="00D25E4D" w:rsidRDefault="00D25E4D" w:rsidP="00D25E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2.6.</w:t>
      </w:r>
      <w:r>
        <w:rPr>
          <w:rFonts w:ascii="Arial Narrow" w:hAnsi="Arial Narrow"/>
          <w:sz w:val="21"/>
          <w:szCs w:val="21"/>
        </w:rPr>
        <w:tab/>
      </w:r>
      <w:r w:rsidRPr="00305779">
        <w:rPr>
          <w:rFonts w:ascii="Arial Narrow" w:hAnsi="Arial Narrow"/>
          <w:sz w:val="21"/>
          <w:szCs w:val="21"/>
        </w:rPr>
        <w:t>Schválenie</w:t>
      </w:r>
      <w:r w:rsidRPr="00305779">
        <w:rPr>
          <w:rFonts w:ascii="Arial Narrow" w:hAnsi="Arial Narrow"/>
          <w:spacing w:val="-4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projektu</w:t>
      </w:r>
      <w:r w:rsidRPr="00305779">
        <w:rPr>
          <w:rFonts w:ascii="Arial Narrow" w:hAnsi="Arial Narrow"/>
          <w:spacing w:val="-2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náhradnej</w:t>
      </w:r>
      <w:r w:rsidRPr="00305779">
        <w:rPr>
          <w:rFonts w:ascii="Arial Narrow" w:hAnsi="Arial Narrow"/>
          <w:spacing w:val="-3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výsadby.</w:t>
      </w:r>
    </w:p>
    <w:p w14:paraId="28089F18" w14:textId="2D7225A9" w:rsidR="00D25E4D" w:rsidRPr="00305779" w:rsidRDefault="00D25E4D" w:rsidP="00D25E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2.7.</w:t>
      </w:r>
      <w:r>
        <w:rPr>
          <w:rFonts w:ascii="Arial Narrow" w:hAnsi="Arial Narrow"/>
          <w:sz w:val="21"/>
          <w:szCs w:val="21"/>
        </w:rPr>
        <w:tab/>
      </w:r>
      <w:r w:rsidRPr="00305779">
        <w:rPr>
          <w:rFonts w:ascii="Arial Narrow" w:hAnsi="Arial Narrow"/>
          <w:sz w:val="21"/>
          <w:szCs w:val="21"/>
        </w:rPr>
        <w:t>Zabezpečenie</w:t>
      </w:r>
      <w:r w:rsidRPr="00305779">
        <w:rPr>
          <w:rFonts w:ascii="Arial Narrow" w:hAnsi="Arial Narrow"/>
          <w:spacing w:val="-4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priestorov pre</w:t>
      </w:r>
      <w:r w:rsidRPr="00AE195C">
        <w:rPr>
          <w:rFonts w:ascii="Arial Narrow" w:hAnsi="Arial Narrow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náhradnú</w:t>
      </w:r>
      <w:r w:rsidRPr="00AE195C">
        <w:rPr>
          <w:rFonts w:ascii="Arial Narrow" w:hAnsi="Arial Narrow"/>
          <w:sz w:val="21"/>
          <w:szCs w:val="21"/>
        </w:rPr>
        <w:t xml:space="preserve"> </w:t>
      </w:r>
      <w:r w:rsidRPr="00305779">
        <w:rPr>
          <w:rFonts w:ascii="Arial Narrow" w:hAnsi="Arial Narrow"/>
          <w:sz w:val="21"/>
          <w:szCs w:val="21"/>
        </w:rPr>
        <w:t>výsadbu.</w:t>
      </w:r>
    </w:p>
    <w:p w14:paraId="4577FBD5" w14:textId="46966421" w:rsidR="4E301316" w:rsidRPr="00AE195C" w:rsidRDefault="4E301316" w:rsidP="00AE195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>2.8</w:t>
      </w:r>
      <w:r w:rsidRPr="00AE195C">
        <w:rPr>
          <w:rFonts w:ascii="Arial Narrow" w:hAnsi="Arial Narrow"/>
          <w:sz w:val="21"/>
          <w:szCs w:val="21"/>
        </w:rPr>
        <w:tab/>
        <w:t>Zabezpečenie zmlúv o pripojovacích podmienkach</w:t>
      </w:r>
      <w:r w:rsidR="3218B7A7" w:rsidRPr="00AE195C">
        <w:rPr>
          <w:rFonts w:ascii="Arial Narrow" w:hAnsi="Arial Narrow"/>
          <w:sz w:val="21"/>
          <w:szCs w:val="21"/>
        </w:rPr>
        <w:t xml:space="preserve">, zmlúv o preložkách IS, </w:t>
      </w:r>
    </w:p>
    <w:p w14:paraId="4977518D" w14:textId="5003287B" w:rsidR="00D25E4D" w:rsidRPr="00305779" w:rsidRDefault="00D25E4D" w:rsidP="00D25E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</w:p>
    <w:p w14:paraId="176059A7" w14:textId="77777777" w:rsidR="0033343F" w:rsidRPr="0033343F" w:rsidRDefault="0033343F" w:rsidP="0033343F">
      <w:pPr>
        <w:pStyle w:val="Nadpis1"/>
        <w:spacing w:line="240" w:lineRule="auto"/>
        <w:rPr>
          <w:rFonts w:ascii="Arial Narrow" w:hAnsi="Arial Narrow"/>
          <w:b/>
          <w:bCs/>
          <w:color w:val="auto"/>
          <w:sz w:val="21"/>
          <w:szCs w:val="21"/>
        </w:rPr>
      </w:pP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Výkonná</w:t>
      </w:r>
      <w:r w:rsidRPr="0033343F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inžinierska</w:t>
      </w:r>
      <w:r w:rsidRPr="0033343F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činnosť</w:t>
      </w:r>
      <w:r w:rsidRPr="0033343F">
        <w:rPr>
          <w:rFonts w:ascii="Arial Narrow" w:hAnsi="Arial Narrow"/>
          <w:b/>
          <w:bCs/>
          <w:color w:val="auto"/>
          <w:spacing w:val="-4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-</w:t>
      </w:r>
      <w:r w:rsidRPr="0033343F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geodetická</w:t>
      </w:r>
      <w:r w:rsidRPr="0033343F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činnosť</w:t>
      </w:r>
    </w:p>
    <w:p w14:paraId="75A98581" w14:textId="17DC4108" w:rsidR="0033343F" w:rsidRPr="0033343F" w:rsidRDefault="0033343F" w:rsidP="0033343F">
      <w:pPr>
        <w:pStyle w:val="Nadpis2"/>
        <w:numPr>
          <w:ilvl w:val="0"/>
          <w:numId w:val="3"/>
        </w:numPr>
        <w:tabs>
          <w:tab w:val="left" w:pos="718"/>
        </w:tabs>
        <w:spacing w:before="208"/>
        <w:rPr>
          <w:rFonts w:ascii="Arial Narrow" w:hAnsi="Arial Narrow"/>
          <w:b/>
          <w:bCs/>
          <w:color w:val="auto"/>
          <w:sz w:val="21"/>
          <w:szCs w:val="21"/>
        </w:rPr>
      </w:pP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Pred</w:t>
      </w:r>
      <w:r w:rsidRPr="0033343F">
        <w:rPr>
          <w:rFonts w:ascii="Arial Narrow" w:hAnsi="Arial Narrow"/>
          <w:b/>
          <w:bCs/>
          <w:color w:val="auto"/>
          <w:spacing w:val="-1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začatím</w:t>
      </w:r>
      <w:r w:rsidRPr="0033343F">
        <w:rPr>
          <w:rFonts w:ascii="Arial Narrow" w:hAnsi="Arial Narrow"/>
          <w:b/>
          <w:bCs/>
          <w:color w:val="auto"/>
          <w:spacing w:val="-5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realizácie</w:t>
      </w:r>
      <w:r w:rsidRPr="0033343F">
        <w:rPr>
          <w:rFonts w:ascii="Arial Narrow" w:hAnsi="Arial Narrow"/>
          <w:b/>
          <w:bCs/>
          <w:color w:val="auto"/>
          <w:spacing w:val="-1"/>
          <w:sz w:val="21"/>
          <w:szCs w:val="21"/>
        </w:rPr>
        <w:t xml:space="preserve"> </w:t>
      </w:r>
      <w:r w:rsidRPr="0033343F">
        <w:rPr>
          <w:rFonts w:ascii="Arial Narrow" w:hAnsi="Arial Narrow"/>
          <w:b/>
          <w:bCs/>
          <w:color w:val="auto"/>
          <w:sz w:val="21"/>
          <w:szCs w:val="21"/>
        </w:rPr>
        <w:t>stavieb</w:t>
      </w:r>
    </w:p>
    <w:p w14:paraId="10EC2379" w14:textId="02117FFD" w:rsidR="0033343F" w:rsidRPr="00E650DB" w:rsidRDefault="4215DB7C" w:rsidP="04EB715D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 xml:space="preserve">3.1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Urobiť podrobnú hĺbkovú kontrolu všetkých údajov vytyčovacích výkresov, najmä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súradníc,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výšok,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uhlov,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smerom,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dĺžok,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súradnicového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výškového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systému,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miestopisov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pod.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Posúdiť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vhodnosť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správnosť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naviazania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prác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osí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na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vytyčovaciu sieť. Dohliadnuť, aby vytyčovacie výkresy obsahovali všetky </w:t>
      </w:r>
      <w:r w:rsidR="0033343F">
        <w:tab/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potrebné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údaje</w:t>
      </w:r>
      <w:r w:rsidR="0033343F"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podľa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STN, kontrolovať správnosť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vstupných údajov.</w:t>
      </w:r>
    </w:p>
    <w:p w14:paraId="4A3C6B08" w14:textId="2C4BC5E2" w:rsidR="0033343F" w:rsidRPr="00E650DB" w:rsidRDefault="72AA59B4" w:rsidP="04EB715D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 xml:space="preserve">3.2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Zabezpečovať včasné a úplné vytýčenie HB, CHB, prebrať ich od objednávateľa,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resp. organizácie, ktorá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ho vyhotovila, preverovať jeho úplnosť a obsah, vykonávať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kontrolné merania, zabezpečiť odstránenie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chýb, preberať vytýčenie a zabezpečiť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trvalú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stabilizáciu prostredníctvom zhotoviteľa.</w:t>
      </w:r>
    </w:p>
    <w:p w14:paraId="0AE2FE7B" w14:textId="269C0308" w:rsidR="0033343F" w:rsidRPr="00E650DB" w:rsidRDefault="00C07F5A" w:rsidP="04EB715D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 xml:space="preserve">3.3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Preberať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spolupráci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technickým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dozorom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vytyčovaciu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sieť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vytýčenie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priestorovej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polohy</w:t>
      </w:r>
      <w:r w:rsidR="0033343F" w:rsidRPr="00E650DB">
        <w:rPr>
          <w:rFonts w:ascii="Arial Narrow" w:hAnsi="Arial Narrow"/>
          <w:spacing w:val="-5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hlavných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objektov od zhotoviteľa.</w:t>
      </w:r>
    </w:p>
    <w:p w14:paraId="41496FBA" w14:textId="07B0B658" w:rsidR="0033343F" w:rsidRPr="00E650DB" w:rsidRDefault="3D483C97" w:rsidP="04EB715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3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3.4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Zúčastniť sa vytýčenie obvodu staveniska zhotoviteľom v zmysle geometrických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plánov a dohliadať na to,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aby zhotoviteľ vykonal ich stabilizáciu a aby nedošlo k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záberu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mimo vykúpených pozemkov.</w:t>
      </w:r>
    </w:p>
    <w:p w14:paraId="39501181" w14:textId="5E099871" w:rsidR="0033343F" w:rsidRPr="00E650DB" w:rsidRDefault="3A9366B4" w:rsidP="04EB715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31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3.5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Zabezpečiť</w:t>
      </w:r>
      <w:r w:rsidR="0033343F" w:rsidRPr="00E650DB">
        <w:rPr>
          <w:rFonts w:ascii="Arial Narrow" w:hAnsi="Arial Narrow"/>
          <w:spacing w:val="15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protokolárne</w:t>
      </w:r>
      <w:r w:rsidR="0033343F" w:rsidRPr="00E650DB">
        <w:rPr>
          <w:rFonts w:ascii="Arial Narrow" w:hAnsi="Arial Narrow"/>
          <w:spacing w:val="16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odovzdanie</w:t>
      </w:r>
      <w:r w:rsidR="0033343F" w:rsidRPr="00E650DB">
        <w:rPr>
          <w:rFonts w:ascii="Arial Narrow" w:hAnsi="Arial Narrow"/>
          <w:spacing w:val="14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HB,</w:t>
      </w:r>
      <w:r w:rsidR="0033343F" w:rsidRPr="00E650DB">
        <w:rPr>
          <w:rFonts w:ascii="Arial Narrow" w:hAnsi="Arial Narrow"/>
          <w:spacing w:val="15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CHB,</w:t>
      </w:r>
      <w:r w:rsidR="0033343F" w:rsidRPr="00E650DB">
        <w:rPr>
          <w:rFonts w:ascii="Arial Narrow" w:hAnsi="Arial Narrow"/>
          <w:spacing w:val="14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lomových</w:t>
      </w:r>
      <w:r w:rsidR="0033343F" w:rsidRPr="00E650DB">
        <w:rPr>
          <w:rFonts w:ascii="Arial Narrow" w:hAnsi="Arial Narrow"/>
          <w:spacing w:val="17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bodov,</w:t>
      </w:r>
      <w:r w:rsidR="0033343F" w:rsidRPr="00E650DB">
        <w:rPr>
          <w:rFonts w:ascii="Arial Narrow" w:hAnsi="Arial Narrow"/>
          <w:spacing w:val="15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vytyčovacej</w:t>
      </w:r>
      <w:r w:rsidR="0033343F" w:rsidRPr="00E650DB">
        <w:rPr>
          <w:rFonts w:ascii="Arial Narrow" w:hAnsi="Arial Narrow"/>
          <w:spacing w:val="15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siete</w:t>
      </w:r>
      <w:r w:rsidR="0033343F"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obvodu staveniska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zhotoviteľovi stavebných prác.</w:t>
      </w:r>
    </w:p>
    <w:p w14:paraId="4FBC6106" w14:textId="39725340" w:rsidR="0033343F" w:rsidRPr="00E650DB" w:rsidRDefault="00EF0381" w:rsidP="04EB715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31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3.6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Dohliadať, aby pred začatím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prác vykonal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zhotoviteľ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stavebných prác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kontrolné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 xml:space="preserve">merania terénu, zúčastniť 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sa ho a zabezpečiť, aby súhlas, resp. nesúhlas terénu s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projektom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bol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premietnutý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do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záznamu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>
        <w:tab/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stavebnom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denníku.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Urýchlene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riešiť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prípadné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oprávnené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pripomienky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zhotoviteľa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k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vytyčovaciemu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>
        <w:tab/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výkresu,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resp.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k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vytýčeniu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a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terénu.</w:t>
      </w:r>
    </w:p>
    <w:p w14:paraId="08E2F0E2" w14:textId="73023C2F" w:rsidR="0033343F" w:rsidRPr="00E650DB" w:rsidRDefault="7248621B" w:rsidP="04EB715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33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3.7</w:t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Dohliadať, aby zhotoviteľ opatril prevzaté geodetické body primeraným ochranným</w:t>
      </w:r>
      <w:r w:rsidR="0033343F"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zariadením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>
        <w:tab/>
      </w:r>
      <w:r w:rsidR="0033343F">
        <w:tab/>
      </w:r>
      <w:r w:rsidR="0033343F" w:rsidRPr="00E650DB">
        <w:rPr>
          <w:rFonts w:ascii="Arial Narrow" w:hAnsi="Arial Narrow"/>
          <w:sz w:val="21"/>
          <w:szCs w:val="21"/>
        </w:rPr>
        <w:t>(záhradkou, drevenou výstražnou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tyčou a</w:t>
      </w:r>
      <w:r w:rsidR="0033343F"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="0033343F" w:rsidRPr="00E650DB">
        <w:rPr>
          <w:rFonts w:ascii="Arial Narrow" w:hAnsi="Arial Narrow"/>
          <w:sz w:val="21"/>
          <w:szCs w:val="21"/>
        </w:rPr>
        <w:t>pod.).</w:t>
      </w:r>
    </w:p>
    <w:p w14:paraId="6950C445" w14:textId="7001275D" w:rsidR="009A1D14" w:rsidRPr="00305779" w:rsidRDefault="009A1D14" w:rsidP="009A1D1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 w:right="132"/>
        <w:jc w:val="both"/>
        <w:rPr>
          <w:rFonts w:ascii="Arial Narrow" w:hAnsi="Arial Narrow"/>
          <w:sz w:val="21"/>
          <w:szCs w:val="21"/>
        </w:rPr>
      </w:pPr>
    </w:p>
    <w:p w14:paraId="3436378C" w14:textId="420874A1" w:rsidR="00305779" w:rsidRPr="00305779" w:rsidRDefault="009A1D14" w:rsidP="00305779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216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</w:t>
      </w:r>
    </w:p>
    <w:p w14:paraId="6A6DBEF8" w14:textId="77777777" w:rsidR="0018179A" w:rsidRPr="0018179A" w:rsidRDefault="0018179A" w:rsidP="0018179A">
      <w:pPr>
        <w:pStyle w:val="Nadpis1"/>
        <w:spacing w:before="74"/>
        <w:rPr>
          <w:rFonts w:ascii="Arial Narrow" w:hAnsi="Arial Narrow"/>
          <w:b/>
          <w:bCs/>
          <w:color w:val="auto"/>
          <w:sz w:val="21"/>
          <w:szCs w:val="21"/>
        </w:rPr>
      </w:pPr>
      <w:r w:rsidRPr="0018179A">
        <w:rPr>
          <w:rFonts w:ascii="Arial Narrow" w:hAnsi="Arial Narrow"/>
          <w:b/>
          <w:bCs/>
          <w:color w:val="auto"/>
          <w:sz w:val="21"/>
          <w:szCs w:val="21"/>
        </w:rPr>
        <w:lastRenderedPageBreak/>
        <w:t>Výkonná</w:t>
      </w:r>
      <w:r w:rsidRPr="0018179A">
        <w:rPr>
          <w:rFonts w:ascii="Arial Narrow" w:hAnsi="Arial Narrow"/>
          <w:b/>
          <w:bCs/>
          <w:color w:val="auto"/>
          <w:spacing w:val="-2"/>
          <w:sz w:val="21"/>
          <w:szCs w:val="21"/>
        </w:rPr>
        <w:t xml:space="preserve"> </w:t>
      </w:r>
      <w:r w:rsidRPr="0018179A">
        <w:rPr>
          <w:rFonts w:ascii="Arial Narrow" w:hAnsi="Arial Narrow"/>
          <w:b/>
          <w:bCs/>
          <w:color w:val="auto"/>
          <w:sz w:val="21"/>
          <w:szCs w:val="21"/>
        </w:rPr>
        <w:t>inžinierska</w:t>
      </w:r>
      <w:r w:rsidRPr="0018179A">
        <w:rPr>
          <w:rFonts w:ascii="Arial Narrow" w:hAnsi="Arial Narrow"/>
          <w:b/>
          <w:bCs/>
          <w:color w:val="auto"/>
          <w:spacing w:val="-2"/>
          <w:sz w:val="21"/>
          <w:szCs w:val="21"/>
        </w:rPr>
        <w:t xml:space="preserve"> </w:t>
      </w:r>
      <w:r w:rsidRPr="0018179A">
        <w:rPr>
          <w:rFonts w:ascii="Arial Narrow" w:hAnsi="Arial Narrow"/>
          <w:b/>
          <w:bCs/>
          <w:color w:val="auto"/>
          <w:sz w:val="21"/>
          <w:szCs w:val="21"/>
        </w:rPr>
        <w:t>činnosť</w:t>
      </w:r>
      <w:r w:rsidRPr="0018179A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18179A">
        <w:rPr>
          <w:rFonts w:ascii="Arial Narrow" w:hAnsi="Arial Narrow"/>
          <w:b/>
          <w:bCs/>
          <w:color w:val="auto"/>
          <w:sz w:val="21"/>
          <w:szCs w:val="21"/>
        </w:rPr>
        <w:t>-</w:t>
      </w:r>
      <w:r w:rsidRPr="0018179A">
        <w:rPr>
          <w:rFonts w:ascii="Arial Narrow" w:hAnsi="Arial Narrow"/>
          <w:b/>
          <w:bCs/>
          <w:color w:val="auto"/>
          <w:spacing w:val="-3"/>
          <w:sz w:val="21"/>
          <w:szCs w:val="21"/>
        </w:rPr>
        <w:t xml:space="preserve"> </w:t>
      </w:r>
      <w:r w:rsidRPr="0018179A">
        <w:rPr>
          <w:rFonts w:ascii="Arial Narrow" w:hAnsi="Arial Narrow"/>
          <w:b/>
          <w:bCs/>
          <w:color w:val="auto"/>
          <w:sz w:val="21"/>
          <w:szCs w:val="21"/>
        </w:rPr>
        <w:t>kontrola</w:t>
      </w:r>
      <w:r w:rsidRPr="0018179A">
        <w:rPr>
          <w:rFonts w:ascii="Arial Narrow" w:hAnsi="Arial Narrow"/>
          <w:b/>
          <w:bCs/>
          <w:color w:val="auto"/>
          <w:spacing w:val="-4"/>
          <w:sz w:val="21"/>
          <w:szCs w:val="21"/>
        </w:rPr>
        <w:t xml:space="preserve"> </w:t>
      </w:r>
      <w:r w:rsidRPr="0018179A">
        <w:rPr>
          <w:rFonts w:ascii="Arial Narrow" w:hAnsi="Arial Narrow"/>
          <w:b/>
          <w:bCs/>
          <w:color w:val="auto"/>
          <w:sz w:val="21"/>
          <w:szCs w:val="21"/>
        </w:rPr>
        <w:t>kvality</w:t>
      </w:r>
    </w:p>
    <w:p w14:paraId="42D78326" w14:textId="77777777" w:rsidR="0018179A" w:rsidRDefault="0018179A" w:rsidP="0018179A">
      <w:pPr>
        <w:pStyle w:val="Zkladntext"/>
        <w:ind w:left="215" w:right="132"/>
        <w:jc w:val="both"/>
        <w:rPr>
          <w:rFonts w:ascii="Arial Narrow" w:hAnsi="Arial Narrow"/>
          <w:sz w:val="21"/>
          <w:szCs w:val="21"/>
          <w:lang w:val="sk-SK"/>
        </w:rPr>
      </w:pPr>
      <w:r w:rsidRPr="00E650DB">
        <w:rPr>
          <w:rFonts w:ascii="Arial Narrow" w:hAnsi="Arial Narrow"/>
          <w:sz w:val="21"/>
          <w:szCs w:val="21"/>
          <w:lang w:val="sk-SK"/>
        </w:rPr>
        <w:t>Pracovník zaisťuje kontrolu akosti dodávaných stavebných hmôt, výrobkov a vykonávaných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prác.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Podľa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výsledkov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tejto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kontroly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je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povinný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bezodkladne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informovať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verejného</w:t>
      </w:r>
      <w:r w:rsidRPr="00E650DB">
        <w:rPr>
          <w:rFonts w:ascii="Arial Narrow" w:hAnsi="Arial Narrow"/>
          <w:spacing w:val="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obstarávateľa</w:t>
      </w:r>
      <w:r w:rsidRPr="00E650DB">
        <w:rPr>
          <w:rFonts w:ascii="Arial Narrow" w:hAnsi="Arial Narrow"/>
          <w:spacing w:val="-2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na</w:t>
      </w:r>
      <w:r w:rsidRPr="00E650DB">
        <w:rPr>
          <w:rFonts w:ascii="Arial Narrow" w:hAnsi="Arial Narrow"/>
          <w:spacing w:val="-2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zistené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nedostatky,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prípadne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navrhnúť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opatrenia</w:t>
      </w:r>
      <w:r w:rsidRPr="00E650DB">
        <w:rPr>
          <w:rFonts w:ascii="Arial Narrow" w:hAnsi="Arial Narrow"/>
          <w:spacing w:val="-2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na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ich</w:t>
      </w:r>
      <w:r w:rsidRPr="00E650DB">
        <w:rPr>
          <w:rFonts w:ascii="Arial Narrow" w:hAnsi="Arial Narrow"/>
          <w:spacing w:val="-1"/>
          <w:sz w:val="21"/>
          <w:szCs w:val="21"/>
          <w:lang w:val="sk-SK"/>
        </w:rPr>
        <w:t xml:space="preserve"> </w:t>
      </w:r>
      <w:r w:rsidRPr="00E650DB">
        <w:rPr>
          <w:rFonts w:ascii="Arial Narrow" w:hAnsi="Arial Narrow"/>
          <w:sz w:val="21"/>
          <w:szCs w:val="21"/>
          <w:lang w:val="sk-SK"/>
        </w:rPr>
        <w:t>odstránenie.</w:t>
      </w:r>
    </w:p>
    <w:p w14:paraId="6D614611" w14:textId="77777777" w:rsidR="00E52C7B" w:rsidRPr="00E650DB" w:rsidRDefault="00E52C7B" w:rsidP="0018179A">
      <w:pPr>
        <w:pStyle w:val="Zkladntext"/>
        <w:ind w:left="215" w:right="132"/>
        <w:jc w:val="both"/>
        <w:rPr>
          <w:rFonts w:ascii="Arial Narrow" w:hAnsi="Arial Narrow"/>
          <w:sz w:val="21"/>
          <w:szCs w:val="21"/>
          <w:lang w:val="sk-SK"/>
        </w:rPr>
      </w:pPr>
    </w:p>
    <w:p w14:paraId="60CF0F76" w14:textId="77777777" w:rsidR="0018179A" w:rsidRPr="00E52C7B" w:rsidRDefault="0018179A" w:rsidP="0018179A">
      <w:pPr>
        <w:pStyle w:val="Zkladntext"/>
        <w:ind w:left="215"/>
        <w:jc w:val="both"/>
        <w:rPr>
          <w:rFonts w:ascii="Arial Narrow" w:hAnsi="Arial Narrow"/>
          <w:b/>
          <w:bCs/>
          <w:sz w:val="21"/>
          <w:szCs w:val="21"/>
          <w:lang w:val="sk-SK"/>
        </w:rPr>
      </w:pPr>
      <w:r w:rsidRPr="00E52C7B">
        <w:rPr>
          <w:rFonts w:ascii="Arial Narrow" w:hAnsi="Arial Narrow"/>
          <w:b/>
          <w:bCs/>
          <w:sz w:val="21"/>
          <w:szCs w:val="21"/>
          <w:lang w:val="sk-SK"/>
        </w:rPr>
        <w:t>Pri</w:t>
      </w:r>
      <w:r w:rsidRPr="00E52C7B">
        <w:rPr>
          <w:rFonts w:ascii="Arial Narrow" w:hAnsi="Arial Narrow"/>
          <w:b/>
          <w:bCs/>
          <w:spacing w:val="-2"/>
          <w:sz w:val="21"/>
          <w:szCs w:val="21"/>
          <w:lang w:val="sk-SK"/>
        </w:rPr>
        <w:t xml:space="preserve"> </w:t>
      </w:r>
      <w:r w:rsidRPr="00E52C7B">
        <w:rPr>
          <w:rFonts w:ascii="Arial Narrow" w:hAnsi="Arial Narrow"/>
          <w:b/>
          <w:bCs/>
          <w:sz w:val="21"/>
          <w:szCs w:val="21"/>
          <w:lang w:val="sk-SK"/>
        </w:rPr>
        <w:t>tejto</w:t>
      </w:r>
      <w:r w:rsidRPr="00E52C7B">
        <w:rPr>
          <w:rFonts w:ascii="Arial Narrow" w:hAnsi="Arial Narrow"/>
          <w:b/>
          <w:bCs/>
          <w:spacing w:val="-1"/>
          <w:sz w:val="21"/>
          <w:szCs w:val="21"/>
          <w:lang w:val="sk-SK"/>
        </w:rPr>
        <w:t xml:space="preserve"> </w:t>
      </w:r>
      <w:r w:rsidRPr="00E52C7B">
        <w:rPr>
          <w:rFonts w:ascii="Arial Narrow" w:hAnsi="Arial Narrow"/>
          <w:b/>
          <w:bCs/>
          <w:sz w:val="21"/>
          <w:szCs w:val="21"/>
          <w:lang w:val="sk-SK"/>
        </w:rPr>
        <w:t>činnosti</w:t>
      </w:r>
      <w:r w:rsidRPr="00E52C7B">
        <w:rPr>
          <w:rFonts w:ascii="Arial Narrow" w:hAnsi="Arial Narrow"/>
          <w:b/>
          <w:bCs/>
          <w:spacing w:val="-1"/>
          <w:sz w:val="21"/>
          <w:szCs w:val="21"/>
          <w:lang w:val="sk-SK"/>
        </w:rPr>
        <w:t xml:space="preserve"> </w:t>
      </w:r>
      <w:r w:rsidRPr="00E52C7B">
        <w:rPr>
          <w:rFonts w:ascii="Arial Narrow" w:hAnsi="Arial Narrow"/>
          <w:b/>
          <w:bCs/>
          <w:sz w:val="21"/>
          <w:szCs w:val="21"/>
          <w:lang w:val="sk-SK"/>
        </w:rPr>
        <w:t>pracovník</w:t>
      </w:r>
      <w:r w:rsidRPr="00E52C7B">
        <w:rPr>
          <w:rFonts w:ascii="Arial Narrow" w:hAnsi="Arial Narrow"/>
          <w:b/>
          <w:bCs/>
          <w:spacing w:val="-2"/>
          <w:sz w:val="21"/>
          <w:szCs w:val="21"/>
          <w:lang w:val="sk-SK"/>
        </w:rPr>
        <w:t xml:space="preserve"> </w:t>
      </w:r>
      <w:r w:rsidRPr="00E52C7B">
        <w:rPr>
          <w:rFonts w:ascii="Arial Narrow" w:hAnsi="Arial Narrow"/>
          <w:b/>
          <w:bCs/>
          <w:sz w:val="21"/>
          <w:szCs w:val="21"/>
          <w:lang w:val="sk-SK"/>
        </w:rPr>
        <w:t>musí:</w:t>
      </w:r>
    </w:p>
    <w:p w14:paraId="029106BA" w14:textId="27796523" w:rsidR="0018179A" w:rsidRPr="00CD46B5" w:rsidRDefault="0018179A" w:rsidP="00E52C7B">
      <w:pPr>
        <w:pStyle w:val="Odsekzoznamu"/>
        <w:widowControl w:val="0"/>
        <w:numPr>
          <w:ilvl w:val="1"/>
          <w:numId w:val="8"/>
        </w:numPr>
        <w:autoSpaceDE w:val="0"/>
        <w:autoSpaceDN w:val="0"/>
        <w:spacing w:before="2" w:after="0" w:line="237" w:lineRule="auto"/>
        <w:ind w:left="851" w:right="128" w:hanging="567"/>
        <w:jc w:val="both"/>
        <w:rPr>
          <w:rFonts w:ascii="Arial Narrow" w:hAnsi="Arial Narrow"/>
          <w:sz w:val="21"/>
          <w:szCs w:val="21"/>
        </w:rPr>
      </w:pPr>
      <w:r w:rsidRPr="00CD46B5">
        <w:rPr>
          <w:rFonts w:ascii="Arial Narrow" w:hAnsi="Arial Narrow"/>
          <w:sz w:val="21"/>
          <w:szCs w:val="21"/>
        </w:rPr>
        <w:t>Kontrolovať</w:t>
      </w:r>
      <w:r w:rsidRPr="00CD46B5">
        <w:rPr>
          <w:rFonts w:ascii="Arial Narrow" w:hAnsi="Arial Narrow"/>
          <w:spacing w:val="5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dodržovanie</w:t>
      </w:r>
      <w:r w:rsidRPr="00CD46B5">
        <w:rPr>
          <w:rFonts w:ascii="Arial Narrow" w:hAnsi="Arial Narrow"/>
          <w:spacing w:val="49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druhu</w:t>
      </w:r>
      <w:r w:rsidRPr="00CD46B5">
        <w:rPr>
          <w:rFonts w:ascii="Arial Narrow" w:hAnsi="Arial Narrow"/>
          <w:spacing w:val="50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a</w:t>
      </w:r>
      <w:r w:rsidRPr="00CD46B5">
        <w:rPr>
          <w:rFonts w:ascii="Arial Narrow" w:hAnsi="Arial Narrow"/>
          <w:spacing w:val="49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rozsahu</w:t>
      </w:r>
      <w:r w:rsidRPr="00CD46B5">
        <w:rPr>
          <w:rFonts w:ascii="Arial Narrow" w:hAnsi="Arial Narrow"/>
          <w:spacing w:val="50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skúšok</w:t>
      </w:r>
      <w:r w:rsidRPr="00CD46B5">
        <w:rPr>
          <w:rFonts w:ascii="Arial Narrow" w:hAnsi="Arial Narrow"/>
          <w:spacing w:val="50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vykonávaných</w:t>
      </w:r>
      <w:r w:rsidRPr="00CD46B5">
        <w:rPr>
          <w:rFonts w:ascii="Arial Narrow" w:hAnsi="Arial Narrow"/>
          <w:spacing w:val="50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zhotoviteľom</w:t>
      </w:r>
      <w:r w:rsidRPr="00CD46B5">
        <w:rPr>
          <w:rFonts w:ascii="Arial Narrow" w:hAnsi="Arial Narrow"/>
          <w:spacing w:val="-57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predpísaných</w:t>
      </w:r>
      <w:r w:rsidRPr="00CD46B5">
        <w:rPr>
          <w:rFonts w:ascii="Arial Narrow" w:hAnsi="Arial Narrow"/>
          <w:spacing w:val="-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v TKP, ZTKP</w:t>
      </w:r>
      <w:r w:rsidRPr="00CD46B5">
        <w:rPr>
          <w:rFonts w:ascii="Arial Narrow" w:hAnsi="Arial Narrow"/>
          <w:spacing w:val="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a</w:t>
      </w:r>
      <w:r w:rsidRPr="00CD46B5">
        <w:rPr>
          <w:rFonts w:ascii="Arial Narrow" w:hAnsi="Arial Narrow"/>
          <w:spacing w:val="-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v</w:t>
      </w:r>
      <w:r w:rsidRPr="00CD46B5">
        <w:rPr>
          <w:rFonts w:ascii="Arial Narrow" w:hAnsi="Arial Narrow"/>
          <w:spacing w:val="-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STN</w:t>
      </w:r>
      <w:r w:rsidRPr="00CD46B5">
        <w:rPr>
          <w:rFonts w:ascii="Arial Narrow" w:hAnsi="Arial Narrow"/>
          <w:spacing w:val="-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pre</w:t>
      </w:r>
      <w:r w:rsidRPr="00CD46B5">
        <w:rPr>
          <w:rFonts w:ascii="Arial Narrow" w:hAnsi="Arial Narrow"/>
          <w:spacing w:val="-1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príslušný</w:t>
      </w:r>
      <w:r w:rsidRPr="00CD46B5">
        <w:rPr>
          <w:rFonts w:ascii="Arial Narrow" w:hAnsi="Arial Narrow"/>
          <w:spacing w:val="-3"/>
          <w:sz w:val="21"/>
          <w:szCs w:val="21"/>
        </w:rPr>
        <w:t xml:space="preserve"> </w:t>
      </w:r>
      <w:r w:rsidRPr="00CD46B5">
        <w:rPr>
          <w:rFonts w:ascii="Arial Narrow" w:hAnsi="Arial Narrow"/>
          <w:sz w:val="21"/>
          <w:szCs w:val="21"/>
        </w:rPr>
        <w:t>druh práce.</w:t>
      </w:r>
    </w:p>
    <w:p w14:paraId="10BBAD6B" w14:textId="71F322A2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before="1" w:after="0" w:line="240" w:lineRule="auto"/>
        <w:ind w:left="851" w:right="130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Zúčastňovať</w:t>
      </w:r>
      <w:r w:rsidRPr="00E650DB">
        <w:rPr>
          <w:rFonts w:ascii="Arial Narrow" w:hAnsi="Arial Narrow"/>
          <w:spacing w:val="38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sa</w:t>
      </w:r>
      <w:r w:rsidRPr="00E650DB">
        <w:rPr>
          <w:rFonts w:ascii="Arial Narrow" w:hAnsi="Arial Narrow"/>
          <w:spacing w:val="40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odberu</w:t>
      </w:r>
      <w:r w:rsidRPr="00E650DB">
        <w:rPr>
          <w:rFonts w:ascii="Arial Narrow" w:hAnsi="Arial Narrow"/>
          <w:spacing w:val="4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vzoriek</w:t>
      </w:r>
      <w:r w:rsidRPr="00E650DB">
        <w:rPr>
          <w:rFonts w:ascii="Arial Narrow" w:hAnsi="Arial Narrow"/>
          <w:spacing w:val="38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zamestnancom</w:t>
      </w:r>
      <w:r w:rsidRPr="00E650DB">
        <w:rPr>
          <w:rFonts w:ascii="Arial Narrow" w:hAnsi="Arial Narrow"/>
          <w:spacing w:val="39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laboratória</w:t>
      </w:r>
      <w:r w:rsidRPr="00E650DB">
        <w:rPr>
          <w:rFonts w:ascii="Arial Narrow" w:hAnsi="Arial Narrow"/>
          <w:spacing w:val="40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zhotoviteľa</w:t>
      </w:r>
      <w:r w:rsidRPr="00E650DB">
        <w:rPr>
          <w:rFonts w:ascii="Arial Narrow" w:hAnsi="Arial Narrow"/>
          <w:spacing w:val="3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40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sledujú</w:t>
      </w:r>
      <w:r w:rsidRPr="00E650DB">
        <w:rPr>
          <w:rFonts w:ascii="Arial Narrow" w:hAnsi="Arial Narrow"/>
          <w:spacing w:val="38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ich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ošetrovanie,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vykonávanie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laboratórnej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kontroly</w:t>
      </w:r>
      <w:r w:rsidRPr="00E650DB">
        <w:rPr>
          <w:rFonts w:ascii="Arial Narrow" w:hAnsi="Arial Narrow"/>
          <w:spacing w:val="-5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jej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vyhodnocovanie.</w:t>
      </w:r>
    </w:p>
    <w:p w14:paraId="0AF89CEC" w14:textId="60A828C8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right="133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Sledovať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vykonávanie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vstupnej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kontroly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materiálov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zhotoviteľa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sám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vykonávať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vstupnú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kontrolu, ktorá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je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predpísaná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niektoré</w:t>
      </w:r>
      <w:r w:rsidRPr="00E650DB">
        <w:rPr>
          <w:rFonts w:ascii="Arial Narrow" w:hAnsi="Arial Narrow"/>
          <w:spacing w:val="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materiály.</w:t>
      </w:r>
    </w:p>
    <w:p w14:paraId="7EA8B2F1" w14:textId="448DE444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before="1" w:after="0" w:line="240" w:lineRule="auto"/>
        <w:ind w:left="851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Sledovať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vykonávanie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preukazných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skúšok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zhotoviteľom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na</w:t>
      </w:r>
      <w:r w:rsidRPr="00E650DB">
        <w:rPr>
          <w:rFonts w:ascii="Arial Narrow" w:hAnsi="Arial Narrow"/>
          <w:spacing w:val="-3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stavbe.</w:t>
      </w:r>
    </w:p>
    <w:p w14:paraId="28E5C402" w14:textId="6DBAB439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right="129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Zúčastňovať sa merania, odberu vzoriek a vykonávania skúšok nutných pre prevzatie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prác a spracovávať pre vnútornú organizačnú zložku objednávateľa, ktorá v rámci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svojej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činnosti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zabezpečuje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kontrolu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akosti,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stanovisko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dosiahnutým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výsledkom.</w:t>
      </w:r>
    </w:p>
    <w:p w14:paraId="119D4F54" w14:textId="52905F2E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right="130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Kontrolovať,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po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kvalitatívnej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stránke,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odstránenie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nedostatkov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zistených</w:t>
      </w:r>
      <w:r w:rsidRPr="00E650DB">
        <w:rPr>
          <w:rFonts w:ascii="Arial Narrow" w:hAnsi="Arial Narrow"/>
          <w:spacing w:val="6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pri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odovzdaní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prevzatí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dokončenej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stavby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alebo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jej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časti,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prípadne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pri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vybavovaní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kolaudačného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rozhodnutia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stavby.</w:t>
      </w:r>
    </w:p>
    <w:p w14:paraId="5AF911BF" w14:textId="62F97309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Vyhodnocovať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predpísaným</w:t>
      </w:r>
      <w:r w:rsidRPr="00E650DB">
        <w:rPr>
          <w:rFonts w:ascii="Arial Narrow" w:hAnsi="Arial Narrow"/>
          <w:spacing w:val="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spôsobom všetky</w:t>
      </w:r>
      <w:r w:rsidRPr="00E650DB">
        <w:rPr>
          <w:rFonts w:ascii="Arial Narrow" w:hAnsi="Arial Narrow"/>
          <w:spacing w:val="-6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laboratórne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skúšky</w:t>
      </w:r>
      <w:r w:rsidRPr="00E650DB">
        <w:rPr>
          <w:rFonts w:ascii="Arial Narrow" w:hAnsi="Arial Narrow"/>
          <w:spacing w:val="-5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-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merania.</w:t>
      </w:r>
    </w:p>
    <w:p w14:paraId="202AAA20" w14:textId="60356AF9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right="132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Evidovať</w:t>
      </w:r>
      <w:r w:rsidRPr="00E650DB">
        <w:rPr>
          <w:rFonts w:ascii="Arial Narrow" w:hAnsi="Arial Narrow"/>
          <w:spacing w:val="2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</w:t>
      </w:r>
      <w:r w:rsidRPr="00E650DB">
        <w:rPr>
          <w:rFonts w:ascii="Arial Narrow" w:hAnsi="Arial Narrow"/>
          <w:spacing w:val="25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archivovať</w:t>
      </w:r>
      <w:r w:rsidRPr="00E650DB">
        <w:rPr>
          <w:rFonts w:ascii="Arial Narrow" w:hAnsi="Arial Narrow"/>
          <w:spacing w:val="2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predpísaným</w:t>
      </w:r>
      <w:r w:rsidRPr="00E650DB">
        <w:rPr>
          <w:rFonts w:ascii="Arial Narrow" w:hAnsi="Arial Narrow"/>
          <w:spacing w:val="2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spôsobom</w:t>
      </w:r>
      <w:r w:rsidRPr="00E650DB">
        <w:rPr>
          <w:rFonts w:ascii="Arial Narrow" w:hAnsi="Arial Narrow"/>
          <w:spacing w:val="2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výsledky</w:t>
      </w:r>
      <w:r w:rsidRPr="00E650DB">
        <w:rPr>
          <w:rFonts w:ascii="Arial Narrow" w:hAnsi="Arial Narrow"/>
          <w:spacing w:val="22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všetkých</w:t>
      </w:r>
      <w:r w:rsidRPr="00E650DB">
        <w:rPr>
          <w:rFonts w:ascii="Arial Narrow" w:hAnsi="Arial Narrow"/>
          <w:spacing w:val="26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laboratórnych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skúšok.</w:t>
      </w:r>
    </w:p>
    <w:p w14:paraId="1FCD4A05" w14:textId="25BA1911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</w:tabs>
        <w:autoSpaceDE w:val="0"/>
        <w:autoSpaceDN w:val="0"/>
        <w:spacing w:after="0" w:line="240" w:lineRule="auto"/>
        <w:ind w:left="851" w:right="128" w:hanging="567"/>
        <w:contextualSpacing w:val="0"/>
        <w:jc w:val="both"/>
        <w:rPr>
          <w:rFonts w:ascii="Arial Narrow" w:hAnsi="Arial Narrow"/>
          <w:sz w:val="21"/>
          <w:szCs w:val="21"/>
        </w:rPr>
      </w:pPr>
      <w:r w:rsidRPr="00E650DB">
        <w:rPr>
          <w:rFonts w:ascii="Arial Narrow" w:hAnsi="Arial Narrow"/>
          <w:sz w:val="21"/>
          <w:szCs w:val="21"/>
        </w:rPr>
        <w:t>Kontrolovať a schvaľovať komplexnosť predložených elaborátov kvality zhotoviteľom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k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preberaciemu konaniu.</w:t>
      </w:r>
    </w:p>
    <w:p w14:paraId="219D64BB" w14:textId="1E75CAD7" w:rsidR="0018179A" w:rsidRPr="00E650DB" w:rsidRDefault="0018179A" w:rsidP="00E52C7B">
      <w:pPr>
        <w:pStyle w:val="Odsekzoznamu"/>
        <w:widowControl w:val="0"/>
        <w:numPr>
          <w:ilvl w:val="1"/>
          <w:numId w:val="8"/>
        </w:numPr>
        <w:tabs>
          <w:tab w:val="left" w:pos="924"/>
          <w:tab w:val="left" w:pos="2083"/>
          <w:tab w:val="left" w:pos="2512"/>
          <w:tab w:val="left" w:pos="2848"/>
          <w:tab w:val="left" w:pos="4113"/>
          <w:tab w:val="left" w:pos="5157"/>
          <w:tab w:val="left" w:pos="5613"/>
          <w:tab w:val="left" w:pos="7014"/>
          <w:tab w:val="left" w:pos="8406"/>
        </w:tabs>
        <w:autoSpaceDE w:val="0"/>
        <w:autoSpaceDN w:val="0"/>
        <w:spacing w:after="0" w:line="240" w:lineRule="auto"/>
        <w:ind w:left="851" w:right="132" w:hanging="567"/>
        <w:contextualSpacing w:val="0"/>
        <w:jc w:val="both"/>
        <w:rPr>
          <w:rFonts w:ascii="Arial Narrow" w:hAnsi="Arial Narrow"/>
        </w:rPr>
      </w:pPr>
      <w:r w:rsidRPr="00E650DB">
        <w:rPr>
          <w:rFonts w:ascii="Arial Narrow" w:hAnsi="Arial Narrow"/>
          <w:sz w:val="21"/>
          <w:szCs w:val="21"/>
        </w:rPr>
        <w:t xml:space="preserve">Zúčastniť sa a vykonávať kontrolu na nariadených kontrolných 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skúškach </w:t>
      </w:r>
      <w:r w:rsidRPr="00E650DB">
        <w:rPr>
          <w:rFonts w:ascii="Arial Narrow" w:hAnsi="Arial Narrow"/>
          <w:spacing w:val="-57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vykonávaných</w:t>
      </w:r>
      <w:r w:rsidRPr="00E650DB">
        <w:rPr>
          <w:rFonts w:ascii="Arial Narrow" w:hAnsi="Arial Narrow"/>
          <w:spacing w:val="-1"/>
          <w:sz w:val="21"/>
          <w:szCs w:val="21"/>
        </w:rPr>
        <w:t xml:space="preserve"> </w:t>
      </w:r>
      <w:r w:rsidRPr="00E650DB">
        <w:rPr>
          <w:rFonts w:ascii="Arial Narrow" w:hAnsi="Arial Narrow"/>
          <w:sz w:val="21"/>
          <w:szCs w:val="21"/>
        </w:rPr>
        <w:t>zhotoviteľom, resp. inou organizáciou.</w:t>
      </w:r>
    </w:p>
    <w:p w14:paraId="1EA66341" w14:textId="77777777" w:rsidR="0012038F" w:rsidRDefault="0012038F" w:rsidP="007A3BBE">
      <w:pPr>
        <w:rPr>
          <w:rFonts w:ascii="Arial Narrow" w:hAnsi="Arial Narrow"/>
          <w:b/>
          <w:bCs/>
        </w:rPr>
      </w:pPr>
    </w:p>
    <w:p w14:paraId="7FCBF65B" w14:textId="4D482FEF" w:rsidR="00FF6315" w:rsidRPr="000365A3" w:rsidRDefault="000F4869" w:rsidP="007A3BBE">
      <w:pPr>
        <w:rPr>
          <w:rFonts w:ascii="Arial Narrow" w:hAnsi="Arial Narrow"/>
          <w:b/>
          <w:bCs/>
        </w:rPr>
      </w:pPr>
      <w:r w:rsidRPr="0012038F">
        <w:rPr>
          <w:rFonts w:ascii="Arial Narrow" w:hAnsi="Arial Narrow"/>
          <w:b/>
          <w:bCs/>
        </w:rPr>
        <w:t xml:space="preserve">POZ: </w:t>
      </w:r>
      <w:r w:rsidR="00890465" w:rsidRPr="0012038F">
        <w:rPr>
          <w:rFonts w:ascii="Arial Narrow" w:hAnsi="Arial Narrow"/>
          <w:b/>
          <w:bCs/>
        </w:rPr>
        <w:t>Správne p</w:t>
      </w:r>
      <w:r w:rsidR="00EE5E14" w:rsidRPr="0012038F">
        <w:rPr>
          <w:rFonts w:ascii="Arial Narrow" w:hAnsi="Arial Narrow"/>
          <w:b/>
          <w:bCs/>
        </w:rPr>
        <w:t xml:space="preserve">oplatky za inžiniersku činnosť znáša </w:t>
      </w:r>
      <w:r w:rsidR="00AE195C">
        <w:rPr>
          <w:rFonts w:ascii="Arial Narrow" w:hAnsi="Arial Narrow"/>
          <w:b/>
          <w:bCs/>
        </w:rPr>
        <w:t>Z</w:t>
      </w:r>
      <w:r w:rsidR="00EE5E14" w:rsidRPr="0012038F">
        <w:rPr>
          <w:rFonts w:ascii="Arial Narrow" w:hAnsi="Arial Narrow"/>
          <w:b/>
          <w:bCs/>
        </w:rPr>
        <w:t xml:space="preserve">hotoviteľ </w:t>
      </w:r>
      <w:r w:rsidR="0075659A" w:rsidRPr="0012038F">
        <w:rPr>
          <w:rFonts w:ascii="Arial Narrow" w:hAnsi="Arial Narrow"/>
          <w:b/>
          <w:bCs/>
        </w:rPr>
        <w:t xml:space="preserve">, </w:t>
      </w:r>
      <w:r w:rsidR="00454490" w:rsidRPr="0012038F">
        <w:rPr>
          <w:rFonts w:ascii="Arial Narrow" w:hAnsi="Arial Narrow"/>
          <w:b/>
          <w:bCs/>
        </w:rPr>
        <w:t>okrem poplatku za pripojenie odberného elektrického zariadenia do distribučnej sústavy spoločnosti Západoslovenská distribučná, a.</w:t>
      </w:r>
      <w:r w:rsidR="00D863E0" w:rsidRPr="0012038F">
        <w:rPr>
          <w:rFonts w:ascii="Arial Narrow" w:hAnsi="Arial Narrow"/>
          <w:b/>
          <w:bCs/>
        </w:rPr>
        <w:t xml:space="preserve"> </w:t>
      </w:r>
      <w:r w:rsidR="00454490" w:rsidRPr="0012038F">
        <w:rPr>
          <w:rFonts w:ascii="Arial Narrow" w:hAnsi="Arial Narrow"/>
          <w:b/>
          <w:bCs/>
        </w:rPr>
        <w:t>s. , v súlade so Zmluvou</w:t>
      </w:r>
      <w:r w:rsidR="00C70E17" w:rsidRPr="0012038F">
        <w:rPr>
          <w:rFonts w:ascii="Arial Narrow" w:hAnsi="Arial Narrow"/>
          <w:b/>
          <w:bCs/>
        </w:rPr>
        <w:t xml:space="preserve">, </w:t>
      </w:r>
      <w:r w:rsidR="001F6F05" w:rsidRPr="0012038F">
        <w:rPr>
          <w:rFonts w:ascii="Arial Narrow" w:hAnsi="Arial Narrow"/>
          <w:b/>
          <w:bCs/>
        </w:rPr>
        <w:t>kto</w:t>
      </w:r>
      <w:r w:rsidR="00E503A0" w:rsidRPr="0012038F">
        <w:rPr>
          <w:rFonts w:ascii="Arial Narrow" w:hAnsi="Arial Narrow"/>
          <w:b/>
          <w:bCs/>
        </w:rPr>
        <w:t xml:space="preserve">rý znáša </w:t>
      </w:r>
      <w:r w:rsidR="00AE195C">
        <w:rPr>
          <w:rFonts w:ascii="Arial Narrow" w:hAnsi="Arial Narrow"/>
          <w:b/>
          <w:bCs/>
        </w:rPr>
        <w:t>Objednávateľ</w:t>
      </w:r>
      <w:r w:rsidR="00E503A0" w:rsidRPr="0012038F">
        <w:rPr>
          <w:rFonts w:ascii="Arial Narrow" w:hAnsi="Arial Narrow"/>
          <w:b/>
          <w:bCs/>
        </w:rPr>
        <w:t>.</w:t>
      </w:r>
    </w:p>
    <w:p w14:paraId="5E19F4B0" w14:textId="77777777" w:rsidR="00FF6315" w:rsidRPr="000365A3" w:rsidRDefault="00FF6315" w:rsidP="007A3BBE">
      <w:pPr>
        <w:rPr>
          <w:rFonts w:ascii="Arial Narrow" w:hAnsi="Arial Narrow"/>
          <w:b/>
          <w:bCs/>
        </w:rPr>
      </w:pPr>
    </w:p>
    <w:p w14:paraId="50FB3293" w14:textId="6F85FAB2" w:rsidR="00671060" w:rsidRPr="00474028" w:rsidRDefault="3EA2BD24" w:rsidP="00671060">
      <w:pPr>
        <w:ind w:left="142" w:hanging="142"/>
        <w:rPr>
          <w:rFonts w:ascii="Arial Narrow" w:hAnsi="Arial Narrow"/>
          <w:b/>
          <w:bCs/>
          <w:sz w:val="28"/>
          <w:szCs w:val="28"/>
        </w:rPr>
      </w:pPr>
      <w:r w:rsidRPr="04EB715D">
        <w:rPr>
          <w:rFonts w:ascii="Arial Narrow" w:hAnsi="Arial Narrow"/>
          <w:b/>
          <w:bCs/>
          <w:sz w:val="28"/>
          <w:szCs w:val="28"/>
        </w:rPr>
        <w:t>M</w:t>
      </w:r>
      <w:r w:rsidR="000538D8" w:rsidRPr="04EB715D">
        <w:rPr>
          <w:rFonts w:ascii="Arial Narrow" w:hAnsi="Arial Narrow"/>
          <w:b/>
          <w:bCs/>
          <w:sz w:val="28"/>
          <w:szCs w:val="28"/>
        </w:rPr>
        <w:t>ajetkovoprávne vysporiadanie pozemkov</w:t>
      </w:r>
    </w:p>
    <w:p w14:paraId="3287D5CA" w14:textId="159D27E8" w:rsidR="000538D8" w:rsidRPr="000365A3" w:rsidRDefault="66DBB9A2" w:rsidP="04EB715D">
      <w:pPr>
        <w:pStyle w:val="Zkladntext"/>
        <w:ind w:right="132"/>
        <w:jc w:val="both"/>
        <w:rPr>
          <w:rFonts w:ascii="Arial Narrow" w:hAnsi="Arial Narrow"/>
          <w:sz w:val="21"/>
          <w:szCs w:val="21"/>
          <w:lang w:val="sk-SK"/>
        </w:rPr>
      </w:pPr>
      <w:r w:rsidRPr="04EB715D">
        <w:rPr>
          <w:rFonts w:ascii="Arial Narrow" w:hAnsi="Arial Narrow"/>
          <w:sz w:val="21"/>
          <w:szCs w:val="21"/>
          <w:lang w:val="sk-SK"/>
        </w:rPr>
        <w:t>N</w:t>
      </w:r>
      <w:r w:rsidR="000538D8" w:rsidRPr="04EB715D">
        <w:rPr>
          <w:rFonts w:ascii="Arial Narrow" w:hAnsi="Arial Narrow"/>
          <w:sz w:val="21"/>
          <w:szCs w:val="21"/>
          <w:lang w:val="sk-SK"/>
        </w:rPr>
        <w:t>evyhnutné zabezpečiť právny vzťah k</w:t>
      </w:r>
      <w:r w:rsidR="007A2650" w:rsidRPr="04EB715D">
        <w:rPr>
          <w:rFonts w:ascii="Arial Narrow" w:hAnsi="Arial Narrow"/>
          <w:sz w:val="21"/>
          <w:szCs w:val="21"/>
          <w:lang w:val="sk-SK"/>
        </w:rPr>
        <w:t xml:space="preserve"> </w:t>
      </w:r>
      <w:r w:rsidR="3B3C93C4" w:rsidRPr="04EB715D">
        <w:rPr>
          <w:rFonts w:ascii="Arial Narrow" w:hAnsi="Arial Narrow"/>
          <w:sz w:val="21"/>
          <w:szCs w:val="21"/>
          <w:lang w:val="sk-SK"/>
        </w:rPr>
        <w:t xml:space="preserve">pozemkom </w:t>
      </w:r>
      <w:r w:rsidR="000538D8" w:rsidRPr="04EB715D">
        <w:rPr>
          <w:rFonts w:ascii="Arial Narrow" w:hAnsi="Arial Narrow"/>
          <w:sz w:val="21"/>
          <w:szCs w:val="21"/>
          <w:lang w:val="sk-SK"/>
        </w:rPr>
        <w:t>pre žiadosti k</w:t>
      </w:r>
      <w:r w:rsidR="007A3BBE" w:rsidRPr="04EB715D">
        <w:rPr>
          <w:rFonts w:ascii="Arial Narrow" w:hAnsi="Arial Narrow"/>
          <w:sz w:val="21"/>
          <w:szCs w:val="21"/>
          <w:lang w:val="sk-SK"/>
        </w:rPr>
        <w:t> </w:t>
      </w:r>
      <w:r w:rsidR="000538D8" w:rsidRPr="04EB715D">
        <w:rPr>
          <w:rFonts w:ascii="Arial Narrow" w:hAnsi="Arial Narrow"/>
          <w:sz w:val="21"/>
          <w:szCs w:val="21"/>
          <w:lang w:val="sk-SK"/>
        </w:rPr>
        <w:t>stavebný</w:t>
      </w:r>
      <w:r w:rsidR="007A3BBE" w:rsidRPr="04EB715D">
        <w:rPr>
          <w:rFonts w:ascii="Arial Narrow" w:hAnsi="Arial Narrow"/>
          <w:sz w:val="21"/>
          <w:szCs w:val="21"/>
          <w:lang w:val="sk-SK"/>
        </w:rPr>
        <w:t xml:space="preserve"> </w:t>
      </w:r>
      <w:r w:rsidR="000538D8" w:rsidRPr="04EB715D">
        <w:rPr>
          <w:rFonts w:ascii="Arial Narrow" w:hAnsi="Arial Narrow"/>
          <w:sz w:val="21"/>
          <w:szCs w:val="21"/>
          <w:lang w:val="sk-SK"/>
        </w:rPr>
        <w:t xml:space="preserve">povoleniam </w:t>
      </w:r>
      <w:r w:rsidR="00AE195C">
        <w:rPr>
          <w:rFonts w:ascii="Arial Narrow" w:hAnsi="Arial Narrow"/>
          <w:sz w:val="21"/>
          <w:szCs w:val="21"/>
          <w:lang w:val="sk-SK"/>
        </w:rPr>
        <w:t>(bližšia špecifikácia v</w:t>
      </w:r>
      <w:r w:rsidR="00F26D1B">
        <w:rPr>
          <w:rFonts w:ascii="Arial Narrow" w:hAnsi="Arial Narrow"/>
          <w:sz w:val="21"/>
          <w:szCs w:val="21"/>
          <w:lang w:val="sk-SK"/>
        </w:rPr>
        <w:t> Prílohe č. 8):</w:t>
      </w:r>
    </w:p>
    <w:p w14:paraId="0EC40611" w14:textId="0480F764" w:rsidR="04EB715D" w:rsidRPr="00A51EC8" w:rsidRDefault="04EB715D" w:rsidP="04EB715D">
      <w:pPr>
        <w:pStyle w:val="Zkladntext"/>
        <w:ind w:right="132"/>
        <w:jc w:val="both"/>
        <w:rPr>
          <w:rFonts w:ascii="Arial Narrow" w:hAnsi="Arial Narrow"/>
          <w:sz w:val="21"/>
          <w:szCs w:val="21"/>
          <w:lang w:val="sk-SK"/>
        </w:rPr>
      </w:pPr>
    </w:p>
    <w:p w14:paraId="1072849C" w14:textId="19462D64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1.</w:t>
      </w:r>
      <w:r>
        <w:tab/>
      </w:r>
      <w:r w:rsidRPr="04EB715D">
        <w:rPr>
          <w:rFonts w:ascii="Arial Narrow" w:hAnsi="Arial Narrow"/>
          <w:sz w:val="21"/>
          <w:szCs w:val="21"/>
        </w:rPr>
        <w:t>Identifikovať pozemky pod stavbou, trvalý a dočasný záber</w:t>
      </w:r>
    </w:p>
    <w:p w14:paraId="1455FF75" w14:textId="7B92993D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2.</w:t>
      </w:r>
      <w:r>
        <w:tab/>
      </w:r>
      <w:r w:rsidRPr="04EB715D">
        <w:rPr>
          <w:rFonts w:ascii="Arial Narrow" w:hAnsi="Arial Narrow"/>
          <w:sz w:val="21"/>
          <w:szCs w:val="21"/>
        </w:rPr>
        <w:t>Vypracovať návrh vysporiadania, identifikovať vlastníkov pozemkov a pripraviť koridor stavby</w:t>
      </w:r>
    </w:p>
    <w:p w14:paraId="4235FA7B" w14:textId="78D2AAB9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3.</w:t>
      </w:r>
      <w:r>
        <w:tab/>
      </w:r>
      <w:r w:rsidRPr="04EB715D">
        <w:rPr>
          <w:rFonts w:ascii="Arial Narrow" w:hAnsi="Arial Narrow"/>
          <w:sz w:val="21"/>
          <w:szCs w:val="21"/>
        </w:rPr>
        <w:t>Komunikovať s dotknutými osobami prvotným listom (FO+PO)</w:t>
      </w:r>
    </w:p>
    <w:p w14:paraId="2BD70565" w14:textId="5859E3E0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4.</w:t>
      </w:r>
      <w:r>
        <w:tab/>
      </w:r>
      <w:r w:rsidRPr="04EB715D">
        <w:rPr>
          <w:rFonts w:ascii="Arial Narrow" w:hAnsi="Arial Narrow"/>
          <w:sz w:val="21"/>
          <w:szCs w:val="21"/>
        </w:rPr>
        <w:t>Vypracovať znalecký posudok (FO+PO)</w:t>
      </w:r>
    </w:p>
    <w:p w14:paraId="72F6BCD2" w14:textId="7AF91999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5.</w:t>
      </w:r>
      <w:r>
        <w:tab/>
      </w:r>
      <w:r w:rsidRPr="04EB715D">
        <w:rPr>
          <w:rFonts w:ascii="Arial Narrow" w:hAnsi="Arial Narrow"/>
          <w:sz w:val="21"/>
          <w:szCs w:val="21"/>
        </w:rPr>
        <w:t>Komunikovať s dotknutými osobami - druhé kolo s cenou (FO+PO)</w:t>
      </w:r>
    </w:p>
    <w:p w14:paraId="7EB6A8EA" w14:textId="171FAACF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6.</w:t>
      </w:r>
      <w:r>
        <w:tab/>
      </w:r>
      <w:r w:rsidRPr="04EB715D">
        <w:rPr>
          <w:rFonts w:ascii="Arial Narrow" w:hAnsi="Arial Narrow"/>
          <w:sz w:val="21"/>
          <w:szCs w:val="21"/>
        </w:rPr>
        <w:t>Schválenie vysporiadania - magistrátne</w:t>
      </w:r>
    </w:p>
    <w:p w14:paraId="407B171D" w14:textId="725C46D5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7.</w:t>
      </w:r>
      <w:r>
        <w:tab/>
      </w:r>
      <w:r w:rsidRPr="04EB715D">
        <w:rPr>
          <w:rFonts w:ascii="Arial Narrow" w:hAnsi="Arial Narrow"/>
          <w:sz w:val="21"/>
          <w:szCs w:val="21"/>
        </w:rPr>
        <w:t>Rokovanie s inštitúciami a proces uzatvorenia zmlúv - SR, SPF, ŽSR a okresné úrady</w:t>
      </w:r>
    </w:p>
    <w:p w14:paraId="4D3281FC" w14:textId="587FC534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8.</w:t>
      </w:r>
      <w:r>
        <w:tab/>
      </w:r>
      <w:r w:rsidRPr="04EB715D">
        <w:rPr>
          <w:rFonts w:ascii="Arial Narrow" w:hAnsi="Arial Narrow"/>
          <w:sz w:val="21"/>
          <w:szCs w:val="21"/>
        </w:rPr>
        <w:t xml:space="preserve">Schválenie vysporiadania - </w:t>
      </w:r>
      <w:proofErr w:type="spellStart"/>
      <w:r w:rsidRPr="04EB715D">
        <w:rPr>
          <w:rFonts w:ascii="Arial Narrow" w:hAnsi="Arial Narrow"/>
          <w:sz w:val="21"/>
          <w:szCs w:val="21"/>
        </w:rPr>
        <w:t>MsZ</w:t>
      </w:r>
      <w:proofErr w:type="spellEnd"/>
      <w:r w:rsidRPr="04EB715D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4EB715D">
        <w:rPr>
          <w:rFonts w:ascii="Arial Narrow" w:hAnsi="Arial Narrow"/>
          <w:sz w:val="21"/>
          <w:szCs w:val="21"/>
        </w:rPr>
        <w:t>viackolovo</w:t>
      </w:r>
      <w:proofErr w:type="spellEnd"/>
    </w:p>
    <w:p w14:paraId="25B18135" w14:textId="161BE9B5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9.</w:t>
      </w:r>
      <w:r>
        <w:tab/>
      </w:r>
      <w:r w:rsidRPr="04EB715D">
        <w:rPr>
          <w:rFonts w:ascii="Arial Narrow" w:hAnsi="Arial Narrow"/>
          <w:sz w:val="21"/>
          <w:szCs w:val="21"/>
        </w:rPr>
        <w:t>Realizácia vysporiadania - uzatvorenie schválených zmlúv + kataster</w:t>
      </w:r>
    </w:p>
    <w:p w14:paraId="25B68DDF" w14:textId="2A5702BB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10.</w:t>
      </w:r>
      <w:r>
        <w:tab/>
      </w:r>
      <w:r w:rsidRPr="04EB715D">
        <w:rPr>
          <w:rFonts w:ascii="Arial Narrow" w:hAnsi="Arial Narrow"/>
          <w:sz w:val="21"/>
          <w:szCs w:val="21"/>
        </w:rPr>
        <w:t>Vyvlastňovacie konanie 1. stupeň</w:t>
      </w:r>
    </w:p>
    <w:p w14:paraId="676D5FA7" w14:textId="3EE29230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11.</w:t>
      </w:r>
      <w:r>
        <w:tab/>
      </w:r>
      <w:r w:rsidRPr="04EB715D">
        <w:rPr>
          <w:rFonts w:ascii="Arial Narrow" w:hAnsi="Arial Narrow"/>
          <w:sz w:val="21"/>
          <w:szCs w:val="21"/>
        </w:rPr>
        <w:t xml:space="preserve">Vyvlastňovacie konanie 2. stupeň </w:t>
      </w:r>
    </w:p>
    <w:p w14:paraId="02E91246" w14:textId="05A1385C" w:rsidR="00480772" w:rsidRPr="0012038F" w:rsidRDefault="00480772" w:rsidP="04EB715D">
      <w:pPr>
        <w:spacing w:before="1" w:after="0" w:line="240" w:lineRule="auto"/>
        <w:ind w:right="127"/>
        <w:jc w:val="both"/>
        <w:rPr>
          <w:rFonts w:ascii="Arial Narrow" w:hAnsi="Arial Narrow"/>
          <w:sz w:val="21"/>
          <w:szCs w:val="21"/>
        </w:rPr>
      </w:pPr>
      <w:r w:rsidRPr="04EB715D">
        <w:rPr>
          <w:rFonts w:ascii="Arial Narrow" w:hAnsi="Arial Narrow"/>
          <w:sz w:val="21"/>
          <w:szCs w:val="21"/>
        </w:rPr>
        <w:t xml:space="preserve">   12.</w:t>
      </w:r>
      <w:r>
        <w:tab/>
      </w:r>
      <w:r w:rsidRPr="04EB715D">
        <w:rPr>
          <w:rFonts w:ascii="Arial Narrow" w:hAnsi="Arial Narrow"/>
          <w:sz w:val="21"/>
          <w:szCs w:val="21"/>
        </w:rPr>
        <w:t>MPV ukončené</w:t>
      </w:r>
    </w:p>
    <w:sectPr w:rsidR="00480772" w:rsidRPr="0012038F" w:rsidSect="009D305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40F"/>
    <w:multiLevelType w:val="multilevel"/>
    <w:tmpl w:val="26E8DDE0"/>
    <w:lvl w:ilvl="0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0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>
      <w:numFmt w:val="bullet"/>
      <w:lvlText w:val="•"/>
      <w:lvlJc w:val="left"/>
      <w:pPr>
        <w:ind w:left="2006" w:hanging="360"/>
      </w:pPr>
      <w:rPr>
        <w:rFonts w:hint="default"/>
      </w:rPr>
    </w:lvl>
    <w:lvl w:ilvl="3">
      <w:numFmt w:val="bullet"/>
      <w:lvlText w:val="•"/>
      <w:lvlJc w:val="left"/>
      <w:pPr>
        <w:ind w:left="2933" w:hanging="360"/>
      </w:pPr>
      <w:rPr>
        <w:rFonts w:hint="default"/>
      </w:rPr>
    </w:lvl>
    <w:lvl w:ilvl="4"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numFmt w:val="bullet"/>
      <w:lvlText w:val="•"/>
      <w:lvlJc w:val="left"/>
      <w:pPr>
        <w:ind w:left="4786" w:hanging="360"/>
      </w:pPr>
      <w:rPr>
        <w:rFonts w:hint="default"/>
      </w:rPr>
    </w:lvl>
    <w:lvl w:ilvl="6">
      <w:numFmt w:val="bullet"/>
      <w:lvlText w:val="•"/>
      <w:lvlJc w:val="left"/>
      <w:pPr>
        <w:ind w:left="5713" w:hanging="360"/>
      </w:pPr>
      <w:rPr>
        <w:rFonts w:hint="default"/>
      </w:rPr>
    </w:lvl>
    <w:lvl w:ilvl="7">
      <w:numFmt w:val="bullet"/>
      <w:lvlText w:val="•"/>
      <w:lvlJc w:val="left"/>
      <w:pPr>
        <w:ind w:left="6640" w:hanging="360"/>
      </w:pPr>
      <w:rPr>
        <w:rFonts w:hint="default"/>
      </w:rPr>
    </w:lvl>
    <w:lvl w:ilvl="8">
      <w:numFmt w:val="bullet"/>
      <w:lvlText w:val="•"/>
      <w:lvlJc w:val="left"/>
      <w:pPr>
        <w:ind w:left="7566" w:hanging="360"/>
      </w:pPr>
      <w:rPr>
        <w:rFonts w:hint="default"/>
      </w:rPr>
    </w:lvl>
  </w:abstractNum>
  <w:abstractNum w:abstractNumId="1" w15:restartNumberingAfterBreak="0">
    <w:nsid w:val="10182E89"/>
    <w:multiLevelType w:val="multilevel"/>
    <w:tmpl w:val="D472AF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44" w:hanging="1440"/>
      </w:pPr>
      <w:rPr>
        <w:rFonts w:hint="default"/>
      </w:rPr>
    </w:lvl>
  </w:abstractNum>
  <w:abstractNum w:abstractNumId="2" w15:restartNumberingAfterBreak="0">
    <w:nsid w:val="2681583E"/>
    <w:multiLevelType w:val="multilevel"/>
    <w:tmpl w:val="0CB028B2"/>
    <w:lvl w:ilvl="0">
      <w:start w:val="1"/>
      <w:numFmt w:val="decimal"/>
      <w:lvlText w:val="%1."/>
      <w:lvlJc w:val="left"/>
      <w:pPr>
        <w:ind w:left="850" w:hanging="708"/>
      </w:pPr>
      <w:rPr>
        <w:rFonts w:hint="default"/>
        <w:w w:val="99"/>
      </w:rPr>
    </w:lvl>
    <w:lvl w:ilvl="1">
      <w:start w:val="14"/>
      <w:numFmt w:val="decimal"/>
      <w:lvlText w:val="1.%2."/>
      <w:lvlJc w:val="left"/>
      <w:pPr>
        <w:ind w:left="576" w:hanging="360"/>
      </w:pPr>
      <w:rPr>
        <w:rFonts w:hint="default"/>
      </w:rPr>
    </w:lvl>
    <w:lvl w:ilvl="2">
      <w:numFmt w:val="bullet"/>
      <w:lvlText w:val=""/>
      <w:lvlJc w:val="left"/>
      <w:pPr>
        <w:ind w:left="1209" w:hanging="28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1920" w:hanging="286"/>
      </w:pPr>
      <w:rPr>
        <w:rFonts w:hint="default"/>
      </w:rPr>
    </w:lvl>
    <w:lvl w:ilvl="4">
      <w:numFmt w:val="bullet"/>
      <w:lvlText w:val="•"/>
      <w:lvlJc w:val="left"/>
      <w:pPr>
        <w:ind w:left="2991" w:hanging="286"/>
      </w:pPr>
      <w:rPr>
        <w:rFonts w:hint="default"/>
      </w:rPr>
    </w:lvl>
    <w:lvl w:ilvl="5">
      <w:numFmt w:val="bullet"/>
      <w:lvlText w:val="•"/>
      <w:lvlJc w:val="left"/>
      <w:pPr>
        <w:ind w:left="4062" w:hanging="286"/>
      </w:pPr>
      <w:rPr>
        <w:rFonts w:hint="default"/>
      </w:rPr>
    </w:lvl>
    <w:lvl w:ilvl="6">
      <w:numFmt w:val="bullet"/>
      <w:lvlText w:val="•"/>
      <w:lvlJc w:val="left"/>
      <w:pPr>
        <w:ind w:left="5134" w:hanging="286"/>
      </w:pPr>
      <w:rPr>
        <w:rFonts w:hint="default"/>
      </w:rPr>
    </w:lvl>
    <w:lvl w:ilvl="7">
      <w:numFmt w:val="bullet"/>
      <w:lvlText w:val="•"/>
      <w:lvlJc w:val="left"/>
      <w:pPr>
        <w:ind w:left="6205" w:hanging="286"/>
      </w:pPr>
      <w:rPr>
        <w:rFonts w:hint="default"/>
      </w:rPr>
    </w:lvl>
    <w:lvl w:ilvl="8">
      <w:numFmt w:val="bullet"/>
      <w:lvlText w:val="•"/>
      <w:lvlJc w:val="left"/>
      <w:pPr>
        <w:ind w:left="7277" w:hanging="286"/>
      </w:pPr>
      <w:rPr>
        <w:rFonts w:hint="default"/>
      </w:rPr>
    </w:lvl>
  </w:abstractNum>
  <w:abstractNum w:abstractNumId="3" w15:restartNumberingAfterBreak="0">
    <w:nsid w:val="282A0AD4"/>
    <w:multiLevelType w:val="multilevel"/>
    <w:tmpl w:val="F118C692"/>
    <w:lvl w:ilvl="0">
      <w:start w:val="1"/>
      <w:numFmt w:val="decimal"/>
      <w:lvlText w:val="%1."/>
      <w:lvlJc w:val="left"/>
      <w:pPr>
        <w:ind w:left="850" w:hanging="708"/>
      </w:pPr>
      <w:rPr>
        <w:rFonts w:hint="default"/>
        <w:w w:val="99"/>
      </w:rPr>
    </w:lvl>
    <w:lvl w:ilvl="1">
      <w:start w:val="14"/>
      <w:numFmt w:val="decimal"/>
      <w:lvlText w:val="1.%2."/>
      <w:lvlJc w:val="left"/>
      <w:pPr>
        <w:ind w:left="576" w:hanging="360"/>
      </w:pPr>
      <w:rPr>
        <w:rFonts w:hint="default"/>
      </w:rPr>
    </w:lvl>
    <w:lvl w:ilvl="2">
      <w:numFmt w:val="bullet"/>
      <w:lvlText w:val=""/>
      <w:lvlJc w:val="left"/>
      <w:pPr>
        <w:ind w:left="1209" w:hanging="28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1920" w:hanging="286"/>
      </w:pPr>
      <w:rPr>
        <w:rFonts w:hint="default"/>
      </w:rPr>
    </w:lvl>
    <w:lvl w:ilvl="4">
      <w:numFmt w:val="bullet"/>
      <w:lvlText w:val="•"/>
      <w:lvlJc w:val="left"/>
      <w:pPr>
        <w:ind w:left="2991" w:hanging="286"/>
      </w:pPr>
      <w:rPr>
        <w:rFonts w:hint="default"/>
      </w:rPr>
    </w:lvl>
    <w:lvl w:ilvl="5">
      <w:numFmt w:val="bullet"/>
      <w:lvlText w:val="•"/>
      <w:lvlJc w:val="left"/>
      <w:pPr>
        <w:ind w:left="4062" w:hanging="286"/>
      </w:pPr>
      <w:rPr>
        <w:rFonts w:hint="default"/>
      </w:rPr>
    </w:lvl>
    <w:lvl w:ilvl="6">
      <w:numFmt w:val="bullet"/>
      <w:lvlText w:val="•"/>
      <w:lvlJc w:val="left"/>
      <w:pPr>
        <w:ind w:left="5134" w:hanging="286"/>
      </w:pPr>
      <w:rPr>
        <w:rFonts w:hint="default"/>
      </w:rPr>
    </w:lvl>
    <w:lvl w:ilvl="7">
      <w:numFmt w:val="bullet"/>
      <w:lvlText w:val="•"/>
      <w:lvlJc w:val="left"/>
      <w:pPr>
        <w:ind w:left="6205" w:hanging="286"/>
      </w:pPr>
      <w:rPr>
        <w:rFonts w:hint="default"/>
      </w:rPr>
    </w:lvl>
    <w:lvl w:ilvl="8">
      <w:numFmt w:val="bullet"/>
      <w:lvlText w:val="•"/>
      <w:lvlJc w:val="left"/>
      <w:pPr>
        <w:ind w:left="7277" w:hanging="286"/>
      </w:pPr>
      <w:rPr>
        <w:rFonts w:hint="default"/>
      </w:rPr>
    </w:lvl>
  </w:abstractNum>
  <w:abstractNum w:abstractNumId="4" w15:restartNumberingAfterBreak="0">
    <w:nsid w:val="48D02008"/>
    <w:multiLevelType w:val="hybridMultilevel"/>
    <w:tmpl w:val="8586D7EE"/>
    <w:lvl w:ilvl="0" w:tplc="6CB4D554">
      <w:start w:val="1"/>
      <w:numFmt w:val="decimal"/>
      <w:lvlText w:val="%1."/>
      <w:lvlJc w:val="left"/>
      <w:pPr>
        <w:ind w:left="936" w:hanging="34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AE1285E8">
      <w:numFmt w:val="bullet"/>
      <w:lvlText w:val="•"/>
      <w:lvlJc w:val="left"/>
      <w:pPr>
        <w:ind w:left="1788" w:hanging="348"/>
      </w:pPr>
      <w:rPr>
        <w:rFonts w:hint="default"/>
      </w:rPr>
    </w:lvl>
    <w:lvl w:ilvl="2" w:tplc="7578DF92">
      <w:numFmt w:val="bullet"/>
      <w:lvlText w:val="•"/>
      <w:lvlJc w:val="left"/>
      <w:pPr>
        <w:ind w:left="2636" w:hanging="348"/>
      </w:pPr>
      <w:rPr>
        <w:rFonts w:hint="default"/>
      </w:rPr>
    </w:lvl>
    <w:lvl w:ilvl="3" w:tplc="6074B4C4">
      <w:numFmt w:val="bullet"/>
      <w:lvlText w:val="•"/>
      <w:lvlJc w:val="left"/>
      <w:pPr>
        <w:ind w:left="3484" w:hanging="348"/>
      </w:pPr>
      <w:rPr>
        <w:rFonts w:hint="default"/>
      </w:rPr>
    </w:lvl>
    <w:lvl w:ilvl="4" w:tplc="5C8E174A">
      <w:numFmt w:val="bullet"/>
      <w:lvlText w:val="•"/>
      <w:lvlJc w:val="left"/>
      <w:pPr>
        <w:ind w:left="4332" w:hanging="348"/>
      </w:pPr>
      <w:rPr>
        <w:rFonts w:hint="default"/>
      </w:rPr>
    </w:lvl>
    <w:lvl w:ilvl="5" w:tplc="DB30491C">
      <w:numFmt w:val="bullet"/>
      <w:lvlText w:val="•"/>
      <w:lvlJc w:val="left"/>
      <w:pPr>
        <w:ind w:left="5180" w:hanging="348"/>
      </w:pPr>
      <w:rPr>
        <w:rFonts w:hint="default"/>
      </w:rPr>
    </w:lvl>
    <w:lvl w:ilvl="6" w:tplc="1056252C">
      <w:numFmt w:val="bullet"/>
      <w:lvlText w:val="•"/>
      <w:lvlJc w:val="left"/>
      <w:pPr>
        <w:ind w:left="6028" w:hanging="348"/>
      </w:pPr>
      <w:rPr>
        <w:rFonts w:hint="default"/>
      </w:rPr>
    </w:lvl>
    <w:lvl w:ilvl="7" w:tplc="65700C12">
      <w:numFmt w:val="bullet"/>
      <w:lvlText w:val="•"/>
      <w:lvlJc w:val="left"/>
      <w:pPr>
        <w:ind w:left="6876" w:hanging="348"/>
      </w:pPr>
      <w:rPr>
        <w:rFonts w:hint="default"/>
      </w:rPr>
    </w:lvl>
    <w:lvl w:ilvl="8" w:tplc="87D47AB2">
      <w:numFmt w:val="bullet"/>
      <w:lvlText w:val="•"/>
      <w:lvlJc w:val="left"/>
      <w:pPr>
        <w:ind w:left="7724" w:hanging="348"/>
      </w:pPr>
      <w:rPr>
        <w:rFonts w:hint="default"/>
      </w:rPr>
    </w:lvl>
  </w:abstractNum>
  <w:abstractNum w:abstractNumId="5" w15:restartNumberingAfterBreak="0">
    <w:nsid w:val="663D1458"/>
    <w:multiLevelType w:val="multilevel"/>
    <w:tmpl w:val="39828C82"/>
    <w:lvl w:ilvl="0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93361"/>
    <w:multiLevelType w:val="multilevel"/>
    <w:tmpl w:val="3D00883C"/>
    <w:lvl w:ilvl="0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bCs/>
        <w:i w:val="0"/>
        <w:iCs w:val="0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077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w w:val="99"/>
        <w:sz w:val="24"/>
        <w:szCs w:val="24"/>
      </w:rPr>
    </w:lvl>
    <w:lvl w:ilvl="2">
      <w:numFmt w:val="bullet"/>
      <w:lvlText w:val="•"/>
      <w:lvlJc w:val="left"/>
      <w:pPr>
        <w:ind w:left="2006" w:hanging="360"/>
      </w:pPr>
      <w:rPr>
        <w:rFonts w:hint="default"/>
      </w:rPr>
    </w:lvl>
    <w:lvl w:ilvl="3">
      <w:numFmt w:val="bullet"/>
      <w:lvlText w:val="•"/>
      <w:lvlJc w:val="left"/>
      <w:pPr>
        <w:ind w:left="2933" w:hanging="360"/>
      </w:pPr>
      <w:rPr>
        <w:rFonts w:hint="default"/>
      </w:rPr>
    </w:lvl>
    <w:lvl w:ilvl="4"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numFmt w:val="bullet"/>
      <w:lvlText w:val="•"/>
      <w:lvlJc w:val="left"/>
      <w:pPr>
        <w:ind w:left="4786" w:hanging="360"/>
      </w:pPr>
      <w:rPr>
        <w:rFonts w:hint="default"/>
      </w:rPr>
    </w:lvl>
    <w:lvl w:ilvl="6">
      <w:numFmt w:val="bullet"/>
      <w:lvlText w:val="•"/>
      <w:lvlJc w:val="left"/>
      <w:pPr>
        <w:ind w:left="5713" w:hanging="360"/>
      </w:pPr>
      <w:rPr>
        <w:rFonts w:hint="default"/>
      </w:rPr>
    </w:lvl>
    <w:lvl w:ilvl="7">
      <w:numFmt w:val="bullet"/>
      <w:lvlText w:val="•"/>
      <w:lvlJc w:val="left"/>
      <w:pPr>
        <w:ind w:left="6640" w:hanging="360"/>
      </w:pPr>
      <w:rPr>
        <w:rFonts w:hint="default"/>
      </w:rPr>
    </w:lvl>
    <w:lvl w:ilvl="8">
      <w:numFmt w:val="bullet"/>
      <w:lvlText w:val="•"/>
      <w:lvlJc w:val="left"/>
      <w:pPr>
        <w:ind w:left="7566" w:hanging="360"/>
      </w:pPr>
      <w:rPr>
        <w:rFonts w:hint="default"/>
      </w:rPr>
    </w:lvl>
  </w:abstractNum>
  <w:abstractNum w:abstractNumId="7" w15:restartNumberingAfterBreak="0">
    <w:nsid w:val="7C3D01FC"/>
    <w:multiLevelType w:val="multilevel"/>
    <w:tmpl w:val="00E6F2FE"/>
    <w:lvl w:ilvl="0">
      <w:start w:val="1"/>
      <w:numFmt w:val="decimal"/>
      <w:lvlText w:val="1.%1."/>
      <w:lvlJc w:val="left"/>
      <w:pPr>
        <w:ind w:left="850" w:hanging="708"/>
      </w:pPr>
      <w:rPr>
        <w:rFonts w:ascii="Arial Narrow" w:hAnsi="Arial Narrow" w:hint="default"/>
        <w:w w:val="99"/>
        <w:sz w:val="21"/>
        <w:szCs w:val="21"/>
      </w:rPr>
    </w:lvl>
    <w:lvl w:ilvl="1">
      <w:start w:val="1"/>
      <w:numFmt w:val="decimal"/>
      <w:lvlText w:val="1.%2."/>
      <w:lvlJc w:val="left"/>
      <w:pPr>
        <w:ind w:left="576" w:hanging="360"/>
      </w:pPr>
      <w:rPr>
        <w:rFonts w:hint="default"/>
      </w:rPr>
    </w:lvl>
    <w:lvl w:ilvl="2">
      <w:numFmt w:val="bullet"/>
      <w:lvlText w:val=""/>
      <w:lvlJc w:val="left"/>
      <w:pPr>
        <w:ind w:left="1209" w:hanging="28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1920" w:hanging="286"/>
      </w:pPr>
      <w:rPr>
        <w:rFonts w:hint="default"/>
      </w:rPr>
    </w:lvl>
    <w:lvl w:ilvl="4">
      <w:numFmt w:val="bullet"/>
      <w:lvlText w:val="•"/>
      <w:lvlJc w:val="left"/>
      <w:pPr>
        <w:ind w:left="2991" w:hanging="286"/>
      </w:pPr>
      <w:rPr>
        <w:rFonts w:hint="default"/>
      </w:rPr>
    </w:lvl>
    <w:lvl w:ilvl="5">
      <w:numFmt w:val="bullet"/>
      <w:lvlText w:val="•"/>
      <w:lvlJc w:val="left"/>
      <w:pPr>
        <w:ind w:left="4062" w:hanging="286"/>
      </w:pPr>
      <w:rPr>
        <w:rFonts w:hint="default"/>
      </w:rPr>
    </w:lvl>
    <w:lvl w:ilvl="6">
      <w:numFmt w:val="bullet"/>
      <w:lvlText w:val="•"/>
      <w:lvlJc w:val="left"/>
      <w:pPr>
        <w:ind w:left="5134" w:hanging="286"/>
      </w:pPr>
      <w:rPr>
        <w:rFonts w:hint="default"/>
      </w:rPr>
    </w:lvl>
    <w:lvl w:ilvl="7">
      <w:numFmt w:val="bullet"/>
      <w:lvlText w:val="•"/>
      <w:lvlJc w:val="left"/>
      <w:pPr>
        <w:ind w:left="6205" w:hanging="286"/>
      </w:pPr>
      <w:rPr>
        <w:rFonts w:hint="default"/>
      </w:rPr>
    </w:lvl>
    <w:lvl w:ilvl="8">
      <w:numFmt w:val="bullet"/>
      <w:lvlText w:val="•"/>
      <w:lvlJc w:val="left"/>
      <w:pPr>
        <w:ind w:left="7277" w:hanging="286"/>
      </w:pPr>
      <w:rPr>
        <w:rFonts w:hint="default"/>
      </w:rPr>
    </w:lvl>
  </w:abstractNum>
  <w:num w:numId="1" w16cid:durableId="932394577">
    <w:abstractNumId w:val="5"/>
  </w:num>
  <w:num w:numId="2" w16cid:durableId="206261108">
    <w:abstractNumId w:val="7"/>
  </w:num>
  <w:num w:numId="3" w16cid:durableId="1759666943">
    <w:abstractNumId w:val="3"/>
  </w:num>
  <w:num w:numId="4" w16cid:durableId="1974288017">
    <w:abstractNumId w:val="0"/>
  </w:num>
  <w:num w:numId="5" w16cid:durableId="231039659">
    <w:abstractNumId w:val="2"/>
  </w:num>
  <w:num w:numId="6" w16cid:durableId="1582831549">
    <w:abstractNumId w:val="6"/>
  </w:num>
  <w:num w:numId="7" w16cid:durableId="870339227">
    <w:abstractNumId w:val="4"/>
  </w:num>
  <w:num w:numId="8" w16cid:durableId="542255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D8"/>
    <w:rsid w:val="00035B29"/>
    <w:rsid w:val="000365A3"/>
    <w:rsid w:val="00047139"/>
    <w:rsid w:val="000538D8"/>
    <w:rsid w:val="000567CD"/>
    <w:rsid w:val="00063E42"/>
    <w:rsid w:val="00073070"/>
    <w:rsid w:val="0007356F"/>
    <w:rsid w:val="000B7047"/>
    <w:rsid w:val="000C59F9"/>
    <w:rsid w:val="000F4869"/>
    <w:rsid w:val="0012038F"/>
    <w:rsid w:val="00123B70"/>
    <w:rsid w:val="0018179A"/>
    <w:rsid w:val="001826EB"/>
    <w:rsid w:val="0019023B"/>
    <w:rsid w:val="001A1D72"/>
    <w:rsid w:val="001A7E59"/>
    <w:rsid w:val="001F6F05"/>
    <w:rsid w:val="002168E1"/>
    <w:rsid w:val="0022646D"/>
    <w:rsid w:val="002370F8"/>
    <w:rsid w:val="00237BDF"/>
    <w:rsid w:val="00260F66"/>
    <w:rsid w:val="00292606"/>
    <w:rsid w:val="002A1DB4"/>
    <w:rsid w:val="002B3068"/>
    <w:rsid w:val="00305779"/>
    <w:rsid w:val="0032313D"/>
    <w:rsid w:val="00332D52"/>
    <w:rsid w:val="0033343F"/>
    <w:rsid w:val="003659FD"/>
    <w:rsid w:val="00366C22"/>
    <w:rsid w:val="003768F3"/>
    <w:rsid w:val="003B33BA"/>
    <w:rsid w:val="003B5CB9"/>
    <w:rsid w:val="003C16B4"/>
    <w:rsid w:val="003E2B7A"/>
    <w:rsid w:val="004064C9"/>
    <w:rsid w:val="00421AE2"/>
    <w:rsid w:val="00454490"/>
    <w:rsid w:val="00474028"/>
    <w:rsid w:val="00480772"/>
    <w:rsid w:val="00484F55"/>
    <w:rsid w:val="004C57D1"/>
    <w:rsid w:val="004F074E"/>
    <w:rsid w:val="004F470E"/>
    <w:rsid w:val="005105F6"/>
    <w:rsid w:val="005350B7"/>
    <w:rsid w:val="00547E78"/>
    <w:rsid w:val="00575E3C"/>
    <w:rsid w:val="0059088C"/>
    <w:rsid w:val="005B5512"/>
    <w:rsid w:val="005B6059"/>
    <w:rsid w:val="006338A3"/>
    <w:rsid w:val="00646F3E"/>
    <w:rsid w:val="006545C6"/>
    <w:rsid w:val="00657900"/>
    <w:rsid w:val="0066404B"/>
    <w:rsid w:val="00671060"/>
    <w:rsid w:val="006903F7"/>
    <w:rsid w:val="006958EC"/>
    <w:rsid w:val="006B016E"/>
    <w:rsid w:val="006B26DD"/>
    <w:rsid w:val="00701E4A"/>
    <w:rsid w:val="00713E73"/>
    <w:rsid w:val="007415A9"/>
    <w:rsid w:val="0074550C"/>
    <w:rsid w:val="0075659A"/>
    <w:rsid w:val="00765039"/>
    <w:rsid w:val="00773EF2"/>
    <w:rsid w:val="007A2650"/>
    <w:rsid w:val="007A3BBE"/>
    <w:rsid w:val="007B05E7"/>
    <w:rsid w:val="007C0194"/>
    <w:rsid w:val="007E319C"/>
    <w:rsid w:val="00800347"/>
    <w:rsid w:val="0083093F"/>
    <w:rsid w:val="00880958"/>
    <w:rsid w:val="008874DA"/>
    <w:rsid w:val="00890465"/>
    <w:rsid w:val="008B72C7"/>
    <w:rsid w:val="00961848"/>
    <w:rsid w:val="009A1D14"/>
    <w:rsid w:val="009A4F1E"/>
    <w:rsid w:val="009B599A"/>
    <w:rsid w:val="009D3051"/>
    <w:rsid w:val="00A13F56"/>
    <w:rsid w:val="00A51EC8"/>
    <w:rsid w:val="00AB00D3"/>
    <w:rsid w:val="00AB15AA"/>
    <w:rsid w:val="00AD2D0B"/>
    <w:rsid w:val="00AE195C"/>
    <w:rsid w:val="00AF4BC0"/>
    <w:rsid w:val="00AF5E88"/>
    <w:rsid w:val="00B6773D"/>
    <w:rsid w:val="00B73764"/>
    <w:rsid w:val="00B822C3"/>
    <w:rsid w:val="00BC4C01"/>
    <w:rsid w:val="00BC59FD"/>
    <w:rsid w:val="00BD546C"/>
    <w:rsid w:val="00C05AAB"/>
    <w:rsid w:val="00C07F5A"/>
    <w:rsid w:val="00C22082"/>
    <w:rsid w:val="00C57AEF"/>
    <w:rsid w:val="00C70E17"/>
    <w:rsid w:val="00C80796"/>
    <w:rsid w:val="00C91E21"/>
    <w:rsid w:val="00CA4882"/>
    <w:rsid w:val="00CA57F1"/>
    <w:rsid w:val="00CD46B5"/>
    <w:rsid w:val="00D25E4D"/>
    <w:rsid w:val="00D37C64"/>
    <w:rsid w:val="00D863E0"/>
    <w:rsid w:val="00DA0D06"/>
    <w:rsid w:val="00DA6B07"/>
    <w:rsid w:val="00DE57E9"/>
    <w:rsid w:val="00DF341D"/>
    <w:rsid w:val="00E03A77"/>
    <w:rsid w:val="00E115CA"/>
    <w:rsid w:val="00E503A0"/>
    <w:rsid w:val="00E52C7B"/>
    <w:rsid w:val="00E53B4F"/>
    <w:rsid w:val="00E600A4"/>
    <w:rsid w:val="00E70879"/>
    <w:rsid w:val="00EA1E3E"/>
    <w:rsid w:val="00ED17FC"/>
    <w:rsid w:val="00ED7378"/>
    <w:rsid w:val="00EE5E14"/>
    <w:rsid w:val="00EF0381"/>
    <w:rsid w:val="00F05FFA"/>
    <w:rsid w:val="00F26D1B"/>
    <w:rsid w:val="00F34C1C"/>
    <w:rsid w:val="00F34EA2"/>
    <w:rsid w:val="00F73DDE"/>
    <w:rsid w:val="00F74763"/>
    <w:rsid w:val="00FB4838"/>
    <w:rsid w:val="00FC0DF4"/>
    <w:rsid w:val="00FC1572"/>
    <w:rsid w:val="00FD3AA8"/>
    <w:rsid w:val="00FF6315"/>
    <w:rsid w:val="01A4A6B2"/>
    <w:rsid w:val="02596A5C"/>
    <w:rsid w:val="04EB715D"/>
    <w:rsid w:val="071B1EEF"/>
    <w:rsid w:val="0C2F90EB"/>
    <w:rsid w:val="0C858137"/>
    <w:rsid w:val="0C934BF7"/>
    <w:rsid w:val="11B08CFD"/>
    <w:rsid w:val="12AB35D9"/>
    <w:rsid w:val="13D57B9C"/>
    <w:rsid w:val="16E20331"/>
    <w:rsid w:val="1B979994"/>
    <w:rsid w:val="1C3BC842"/>
    <w:rsid w:val="1C46D34E"/>
    <w:rsid w:val="1C873FE4"/>
    <w:rsid w:val="1C9A1B0C"/>
    <w:rsid w:val="27C591EE"/>
    <w:rsid w:val="28FBDCCC"/>
    <w:rsid w:val="29F828BE"/>
    <w:rsid w:val="2B1CE41E"/>
    <w:rsid w:val="2BCAD3C8"/>
    <w:rsid w:val="2C2962EE"/>
    <w:rsid w:val="2CBD73FE"/>
    <w:rsid w:val="2CBF5EB1"/>
    <w:rsid w:val="3095CFA7"/>
    <w:rsid w:val="3218B7A7"/>
    <w:rsid w:val="34836D2E"/>
    <w:rsid w:val="3A9366B4"/>
    <w:rsid w:val="3ABE0BB2"/>
    <w:rsid w:val="3AFD0631"/>
    <w:rsid w:val="3B3C93C4"/>
    <w:rsid w:val="3B99DEDF"/>
    <w:rsid w:val="3D2B529F"/>
    <w:rsid w:val="3D483C97"/>
    <w:rsid w:val="3E617287"/>
    <w:rsid w:val="3EA2BD24"/>
    <w:rsid w:val="3EBDC359"/>
    <w:rsid w:val="40445B00"/>
    <w:rsid w:val="4147FB44"/>
    <w:rsid w:val="4215DB7C"/>
    <w:rsid w:val="456DEA9C"/>
    <w:rsid w:val="493A35CC"/>
    <w:rsid w:val="4988E9E8"/>
    <w:rsid w:val="4E301316"/>
    <w:rsid w:val="4EB6F546"/>
    <w:rsid w:val="51FD8D61"/>
    <w:rsid w:val="52240751"/>
    <w:rsid w:val="55288ADB"/>
    <w:rsid w:val="5BEA35E3"/>
    <w:rsid w:val="5E81C875"/>
    <w:rsid w:val="60CC5457"/>
    <w:rsid w:val="61B1D750"/>
    <w:rsid w:val="63B36854"/>
    <w:rsid w:val="657B7CA5"/>
    <w:rsid w:val="66DBB9A2"/>
    <w:rsid w:val="695D9BAB"/>
    <w:rsid w:val="6CC7369F"/>
    <w:rsid w:val="6D0393D4"/>
    <w:rsid w:val="6F29F5AB"/>
    <w:rsid w:val="7120FBD8"/>
    <w:rsid w:val="713F18CD"/>
    <w:rsid w:val="7248621B"/>
    <w:rsid w:val="72AA59B4"/>
    <w:rsid w:val="771E2A22"/>
    <w:rsid w:val="77D81EC7"/>
    <w:rsid w:val="7ADA1DC4"/>
    <w:rsid w:val="7CA85A6E"/>
    <w:rsid w:val="7F7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DB2DA"/>
  <w15:chartTrackingRefBased/>
  <w15:docId w15:val="{811BDB29-71EB-4D87-B77F-7DE85109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53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3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538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53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538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53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53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53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53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538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0538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538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538D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538D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538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538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538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538D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53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53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538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53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538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538D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1"/>
    <w:qFormat/>
    <w:rsid w:val="000538D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538D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538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538D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538D8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5105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5105F6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1554</Words>
  <Characters>8860</Characters>
  <Application>Microsoft Office Word</Application>
  <DocSecurity>0</DocSecurity>
  <Lines>73</Lines>
  <Paragraphs>20</Paragraphs>
  <ScaleCrop>false</ScaleCrop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Rusnák, Ing.</dc:creator>
  <cp:keywords/>
  <dc:description/>
  <cp:lastModifiedBy>Jančok Lukáš, Ing.</cp:lastModifiedBy>
  <cp:revision>126</cp:revision>
  <cp:lastPrinted>2024-10-23T07:08:00Z</cp:lastPrinted>
  <dcterms:created xsi:type="dcterms:W3CDTF">2024-09-25T15:06:00Z</dcterms:created>
  <dcterms:modified xsi:type="dcterms:W3CDTF">2025-06-24T11:39:00Z</dcterms:modified>
</cp:coreProperties>
</file>